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446" w:type="dxa"/>
        <w:jc w:val="center"/>
        <w:tblLayout w:type="fixed"/>
        <w:tblLook w:val="04A0" w:firstRow="1" w:lastRow="0" w:firstColumn="1" w:lastColumn="0" w:noHBand="0" w:noVBand="1"/>
      </w:tblPr>
      <w:tblGrid>
        <w:gridCol w:w="708"/>
        <w:gridCol w:w="3544"/>
        <w:gridCol w:w="1413"/>
        <w:gridCol w:w="9781"/>
      </w:tblGrid>
      <w:tr w:rsidR="003C019E" w:rsidRPr="003C019E" w:rsidTr="00DC184F">
        <w:trPr>
          <w:jc w:val="center"/>
        </w:trPr>
        <w:tc>
          <w:tcPr>
            <w:tcW w:w="708" w:type="dxa"/>
            <w:vAlign w:val="center"/>
          </w:tcPr>
          <w:p w:rsidR="003C019E" w:rsidRPr="003C019E" w:rsidRDefault="003C019E" w:rsidP="003C019E">
            <w:pPr>
              <w:spacing w:after="200" w:line="276" w:lineRule="auto"/>
              <w:rPr>
                <w:b/>
                <w:bCs/>
              </w:rPr>
            </w:pPr>
            <w:r w:rsidRPr="003C019E">
              <w:rPr>
                <w:b/>
                <w:bCs/>
              </w:rPr>
              <w:t>19</w:t>
            </w:r>
          </w:p>
        </w:tc>
        <w:tc>
          <w:tcPr>
            <w:tcW w:w="3544" w:type="dxa"/>
            <w:vAlign w:val="center"/>
          </w:tcPr>
          <w:p w:rsidR="003C019E" w:rsidRPr="003C019E" w:rsidRDefault="003C019E" w:rsidP="003C019E">
            <w:pPr>
              <w:spacing w:after="200" w:line="276" w:lineRule="auto"/>
              <w:rPr>
                <w:b/>
                <w:bCs/>
              </w:rPr>
            </w:pPr>
            <w:r w:rsidRPr="003C019E">
              <w:rPr>
                <w:b/>
                <w:bCs/>
              </w:rPr>
              <w:t xml:space="preserve">Απορρυπαντικό σκόνη πλυσίματος για επαγγελματικό πλυντήριο ρούχων σε συσκευασία 15-20 </w:t>
            </w:r>
            <w:proofErr w:type="spellStart"/>
            <w:r w:rsidRPr="003C019E">
              <w:rPr>
                <w:b/>
                <w:bCs/>
              </w:rPr>
              <w:t>kgr</w:t>
            </w:r>
            <w:proofErr w:type="spellEnd"/>
          </w:p>
        </w:tc>
        <w:tc>
          <w:tcPr>
            <w:tcW w:w="1413" w:type="dxa"/>
            <w:vAlign w:val="center"/>
          </w:tcPr>
          <w:p w:rsidR="003C019E" w:rsidRPr="003C019E" w:rsidRDefault="003C019E" w:rsidP="003C019E">
            <w:pPr>
              <w:spacing w:after="200" w:line="276" w:lineRule="auto"/>
              <w:rPr>
                <w:b/>
              </w:rPr>
            </w:pPr>
            <w:r w:rsidRPr="003C019E">
              <w:rPr>
                <w:b/>
              </w:rPr>
              <w:t>ΚΙΛΟ</w:t>
            </w:r>
          </w:p>
          <w:p w:rsidR="003C019E" w:rsidRPr="003C019E" w:rsidRDefault="003C019E" w:rsidP="003C019E">
            <w:pPr>
              <w:spacing w:after="200" w:line="276" w:lineRule="auto"/>
              <w:rPr>
                <w:b/>
                <w:bCs/>
              </w:rPr>
            </w:pPr>
          </w:p>
        </w:tc>
        <w:tc>
          <w:tcPr>
            <w:tcW w:w="9781" w:type="dxa"/>
            <w:vAlign w:val="center"/>
          </w:tcPr>
          <w:p w:rsidR="003C019E" w:rsidRPr="003C019E" w:rsidRDefault="003C019E" w:rsidP="003C019E">
            <w:pPr>
              <w:spacing w:after="200" w:line="276" w:lineRule="auto"/>
            </w:pPr>
            <w:r w:rsidRPr="003C019E">
              <w:t xml:space="preserve">Απορρυπαντικό σε σκόνη για όλα τα επαγγελματικά πλυντήρια ρούχων κατάλληλο για </w:t>
            </w:r>
            <w:proofErr w:type="spellStart"/>
            <w:r w:rsidRPr="003C019E">
              <w:t>πρόπλυση</w:t>
            </w:r>
            <w:proofErr w:type="spellEnd"/>
            <w:r w:rsidRPr="003C019E">
              <w:t xml:space="preserve"> και κυρίως πλύση, ακόμη και σε σκληρά νερά. Να καθαρίζει, να απολυμαίνει, να λευκαίνει και να ζωντανεύει τα χρώματα. Να είναι δραστικό σε βακτήρια, μύκητες, ιούς, </w:t>
            </w:r>
            <w:proofErr w:type="spellStart"/>
            <w:r w:rsidRPr="003C019E">
              <w:t>μυκοβακτηρίδια</w:t>
            </w:r>
            <w:proofErr w:type="spellEnd"/>
            <w:r w:rsidRPr="003C019E">
              <w:t xml:space="preserve"> σε χαμηλές θερμοκρασίες από 40</w:t>
            </w:r>
            <w:r w:rsidRPr="003C019E">
              <w:rPr>
                <w:vertAlign w:val="superscript"/>
              </w:rPr>
              <w:t>ο</w:t>
            </w:r>
            <w:r w:rsidRPr="003C019E">
              <w:t xml:space="preserve"> έως 60</w:t>
            </w:r>
            <w:r w:rsidRPr="003C019E">
              <w:rPr>
                <w:vertAlign w:val="superscript"/>
              </w:rPr>
              <w:t>ο</w:t>
            </w:r>
            <w:r w:rsidRPr="003C019E">
              <w:t xml:space="preserve">. Ιδανική για όλες τις θερμοκρασίες πλύσης. </w:t>
            </w:r>
          </w:p>
          <w:p w:rsidR="003C019E" w:rsidRPr="003C019E" w:rsidRDefault="003C019E" w:rsidP="003C019E">
            <w:pPr>
              <w:spacing w:after="200" w:line="276" w:lineRule="auto"/>
            </w:pPr>
            <w:r w:rsidRPr="003C019E">
              <w:t xml:space="preserve">Να είναι αποτελεσματική σε πρωτεϊνικούς ρύπους πχ. αίμα και να περιέχει ένζυμα ή άλλες ουσίες που βοηθούν τη διάσπαση των λιπαρών λεκέδων. Να προστατεύει το πλυντήριο και τα ρούχα από τα άλατα του νερού. Να μην  περιέχει φωσφορικά. </w:t>
            </w:r>
          </w:p>
          <w:p w:rsidR="003C019E" w:rsidRPr="003C019E" w:rsidRDefault="003C019E" w:rsidP="003C019E">
            <w:pPr>
              <w:spacing w:after="200" w:line="276" w:lineRule="auto"/>
            </w:pPr>
            <w:r w:rsidRPr="003C019E">
              <w:t xml:space="preserve">Να είναι προϊόν φιλικό προς το περιβάλλον. Να έχει ευχάριστο άρωμα. Να κατατεθεί το τεχνικό φυλλάδιο του προϊόντος, καταχώρηση Ε.Μ.Χ.Π (Γ.Χ.Κ) και το Δελτίο Δεδομένων Ασφαλείας σύμφωνα με την οδηγία Ε.Ε. 1907/2006 όπως τροποποιήθηκε και ισχύει και τον κανονισμό ΕΚ. 1272/2008 CLP. Συσκευασία 15 -20 </w:t>
            </w:r>
            <w:proofErr w:type="spellStart"/>
            <w:r w:rsidRPr="003C019E">
              <w:t>kgr</w:t>
            </w:r>
            <w:proofErr w:type="spellEnd"/>
          </w:p>
        </w:tc>
      </w:tr>
    </w:tbl>
    <w:p w:rsidR="0066596B" w:rsidRDefault="0066596B"/>
    <w:tbl>
      <w:tblPr>
        <w:tblStyle w:val="a3"/>
        <w:tblW w:w="15446" w:type="dxa"/>
        <w:jc w:val="center"/>
        <w:tblLayout w:type="fixed"/>
        <w:tblLook w:val="04A0" w:firstRow="1" w:lastRow="0" w:firstColumn="1" w:lastColumn="0" w:noHBand="0" w:noVBand="1"/>
      </w:tblPr>
      <w:tblGrid>
        <w:gridCol w:w="708"/>
        <w:gridCol w:w="3544"/>
        <w:gridCol w:w="1413"/>
        <w:gridCol w:w="9781"/>
      </w:tblGrid>
      <w:tr w:rsidR="003C019E" w:rsidRPr="00C576CA" w:rsidTr="00DC184F">
        <w:trPr>
          <w:jc w:val="center"/>
        </w:trPr>
        <w:tc>
          <w:tcPr>
            <w:tcW w:w="708" w:type="dxa"/>
            <w:vAlign w:val="center"/>
          </w:tcPr>
          <w:p w:rsidR="003C019E" w:rsidRPr="0045609C" w:rsidRDefault="003C019E" w:rsidP="00DC184F">
            <w:pPr>
              <w:jc w:val="center"/>
              <w:rPr>
                <w:rFonts w:ascii="Calibri" w:hAnsi="Calibri" w:cs="Calibri"/>
                <w:b/>
                <w:bCs/>
              </w:rPr>
            </w:pPr>
            <w:r w:rsidRPr="0045609C">
              <w:rPr>
                <w:rFonts w:ascii="Calibri" w:hAnsi="Calibri" w:cs="Calibri"/>
                <w:b/>
                <w:bCs/>
              </w:rPr>
              <w:t>17</w:t>
            </w:r>
          </w:p>
        </w:tc>
        <w:tc>
          <w:tcPr>
            <w:tcW w:w="3544" w:type="dxa"/>
            <w:vAlign w:val="center"/>
          </w:tcPr>
          <w:p w:rsidR="003C019E" w:rsidRPr="0045609C" w:rsidRDefault="003C019E" w:rsidP="00DC184F">
            <w:pPr>
              <w:jc w:val="center"/>
              <w:rPr>
                <w:rFonts w:ascii="Calibri" w:hAnsi="Calibri" w:cs="Calibri"/>
                <w:b/>
                <w:bCs/>
                <w:color w:val="000000"/>
              </w:rPr>
            </w:pPr>
            <w:r w:rsidRPr="0045609C">
              <w:rPr>
                <w:rFonts w:ascii="Calibri" w:hAnsi="Calibri" w:cs="Calibri"/>
                <w:b/>
                <w:bCs/>
                <w:color w:val="000000"/>
              </w:rPr>
              <w:t>Παχύρευστη χλωρίνη</w:t>
            </w:r>
          </w:p>
        </w:tc>
        <w:tc>
          <w:tcPr>
            <w:tcW w:w="1413" w:type="dxa"/>
            <w:vAlign w:val="center"/>
          </w:tcPr>
          <w:p w:rsidR="003C019E" w:rsidRPr="0045609C" w:rsidRDefault="003C019E" w:rsidP="00DC184F">
            <w:pPr>
              <w:jc w:val="center"/>
              <w:rPr>
                <w:rFonts w:ascii="Calibri" w:hAnsi="Calibri" w:cs="Calibri"/>
                <w:b/>
                <w:bCs/>
                <w:color w:val="000000"/>
              </w:rPr>
            </w:pPr>
            <w:r w:rsidRPr="0045609C">
              <w:rPr>
                <w:rFonts w:ascii="Calibri" w:hAnsi="Calibri" w:cs="Calibri"/>
                <w:b/>
                <w:bCs/>
                <w:color w:val="000000"/>
              </w:rPr>
              <w:t>ΛΙΤΡΟ</w:t>
            </w:r>
          </w:p>
        </w:tc>
        <w:tc>
          <w:tcPr>
            <w:tcW w:w="9781" w:type="dxa"/>
            <w:vAlign w:val="center"/>
          </w:tcPr>
          <w:p w:rsidR="003C019E" w:rsidRPr="00C576CA" w:rsidRDefault="003C019E" w:rsidP="00DC184F">
            <w:pPr>
              <w:jc w:val="center"/>
              <w:rPr>
                <w:rFonts w:ascii="Calibri" w:hAnsi="Calibri" w:cs="Calibri"/>
                <w:color w:val="000000"/>
              </w:rPr>
            </w:pPr>
            <w:r w:rsidRPr="00C576CA">
              <w:rPr>
                <w:rFonts w:ascii="Calibri" w:hAnsi="Calibri" w:cs="Calibri"/>
                <w:color w:val="000000"/>
              </w:rPr>
              <w:t xml:space="preserve">Σταθεροποιημένο διάλυμα </w:t>
            </w:r>
            <w:proofErr w:type="spellStart"/>
            <w:r w:rsidRPr="00C576CA">
              <w:rPr>
                <w:rFonts w:ascii="Calibri" w:hAnsi="Calibri" w:cs="Calibri"/>
                <w:color w:val="000000"/>
              </w:rPr>
              <w:t>υποχλωριώδους</w:t>
            </w:r>
            <w:proofErr w:type="spellEnd"/>
            <w:r w:rsidRPr="00C576CA">
              <w:rPr>
                <w:rFonts w:ascii="Calibri" w:hAnsi="Calibri" w:cs="Calibri"/>
                <w:color w:val="000000"/>
              </w:rPr>
              <w:t xml:space="preserve"> νατρίου κατάλληλο για να καθαρίζει και να λευκαίνει. Να έχει άριστα αποτελέσματα απολύμανσης. Να είναι παχύρευστη ώστε να παραμένει στις επιφάνειες και να δρα αποτελεσματικά. Να είναι τουλάχιστον διπλά φιλτραρισμένη για την απομάκρυνση των ακαθαρσιών που μειώνουν τη δράση της. Να έχει ευχάριστο άρωμα. Να φέρει έγκριση από τον Εθνικό Οργανισμό Φαρμάκων (Ε.Ο.Φ.) για την απολυμαντική δράση του προϊόντος η οποία να τεκμηριώνεται με μελέτες και έγκριση του Ε.Μ.Χ.Π. Να κατατεθεί το τεχνικό φυλλάδιο του προϊόντος, καταχώρηση Ε.Μ.Χ.Π. (Γ.Χ.Κ), άδεια Ε.Ο.Φ. και το Δελτίο Δεδομένων Ασφαλείας σύμφωνα με την οδηγία Ε.Ε. 1907/2006 όπως τροποποιήθηκε και ισχύει και τον κανονισμό ΕΚ. 1272/2008 CLP. Συσκευασία έως 2 λίτρα.</w:t>
            </w:r>
          </w:p>
        </w:tc>
      </w:tr>
    </w:tbl>
    <w:p w:rsidR="003C019E" w:rsidRDefault="003C019E"/>
    <w:tbl>
      <w:tblPr>
        <w:tblStyle w:val="a3"/>
        <w:tblW w:w="15446" w:type="dxa"/>
        <w:jc w:val="center"/>
        <w:tblLayout w:type="fixed"/>
        <w:tblLook w:val="04A0" w:firstRow="1" w:lastRow="0" w:firstColumn="1" w:lastColumn="0" w:noHBand="0" w:noVBand="1"/>
      </w:tblPr>
      <w:tblGrid>
        <w:gridCol w:w="708"/>
        <w:gridCol w:w="3544"/>
        <w:gridCol w:w="1413"/>
        <w:gridCol w:w="9781"/>
      </w:tblGrid>
      <w:tr w:rsidR="003C019E" w:rsidRPr="0035336B" w:rsidTr="00DC184F">
        <w:trPr>
          <w:trHeight w:val="1122"/>
          <w:jc w:val="center"/>
        </w:trPr>
        <w:tc>
          <w:tcPr>
            <w:tcW w:w="708" w:type="dxa"/>
            <w:vAlign w:val="center"/>
          </w:tcPr>
          <w:p w:rsidR="003C019E" w:rsidRPr="0045609C" w:rsidRDefault="003C019E" w:rsidP="00DC184F">
            <w:pPr>
              <w:jc w:val="center"/>
              <w:rPr>
                <w:rFonts w:ascii="Calibri" w:hAnsi="Calibri" w:cs="Calibri"/>
                <w:b/>
                <w:bCs/>
              </w:rPr>
            </w:pPr>
            <w:r w:rsidRPr="0045609C">
              <w:rPr>
                <w:rFonts w:ascii="Calibri" w:hAnsi="Calibri" w:cs="Calibri"/>
                <w:b/>
                <w:bCs/>
              </w:rPr>
              <w:t>9</w:t>
            </w:r>
          </w:p>
        </w:tc>
        <w:tc>
          <w:tcPr>
            <w:tcW w:w="3544" w:type="dxa"/>
            <w:vAlign w:val="center"/>
          </w:tcPr>
          <w:p w:rsidR="003C019E" w:rsidRPr="0045609C" w:rsidRDefault="003C019E" w:rsidP="00DC184F">
            <w:pPr>
              <w:jc w:val="center"/>
              <w:rPr>
                <w:rFonts w:ascii="Calibri" w:hAnsi="Calibri" w:cs="Calibri"/>
                <w:b/>
                <w:bCs/>
                <w:color w:val="000000"/>
              </w:rPr>
            </w:pPr>
            <w:r w:rsidRPr="0045609C">
              <w:rPr>
                <w:rFonts w:ascii="Calibri" w:hAnsi="Calibri" w:cs="Calibri"/>
                <w:b/>
                <w:bCs/>
                <w:color w:val="000000"/>
              </w:rPr>
              <w:t>Ουδέτερο καθαριστικό δαπέδων</w:t>
            </w:r>
          </w:p>
        </w:tc>
        <w:tc>
          <w:tcPr>
            <w:tcW w:w="1413" w:type="dxa"/>
            <w:vAlign w:val="center"/>
          </w:tcPr>
          <w:p w:rsidR="003C019E" w:rsidRPr="0045609C" w:rsidRDefault="003C019E" w:rsidP="00DC184F">
            <w:pPr>
              <w:jc w:val="center"/>
              <w:rPr>
                <w:rFonts w:ascii="Calibri" w:hAnsi="Calibri" w:cs="Calibri"/>
                <w:b/>
                <w:bCs/>
                <w:color w:val="000000"/>
              </w:rPr>
            </w:pPr>
            <w:r w:rsidRPr="0045609C">
              <w:rPr>
                <w:rFonts w:ascii="Calibri" w:hAnsi="Calibri" w:cs="Calibri"/>
                <w:b/>
                <w:bCs/>
                <w:color w:val="000000"/>
              </w:rPr>
              <w:t>ΛΙΤΡ</w:t>
            </w:r>
            <w:bookmarkStart w:id="0" w:name="_GoBack"/>
            <w:bookmarkEnd w:id="0"/>
            <w:r w:rsidRPr="0045609C">
              <w:rPr>
                <w:rFonts w:ascii="Calibri" w:hAnsi="Calibri" w:cs="Calibri"/>
                <w:b/>
                <w:bCs/>
                <w:color w:val="000000"/>
              </w:rPr>
              <w:t>Ο</w:t>
            </w:r>
          </w:p>
        </w:tc>
        <w:tc>
          <w:tcPr>
            <w:tcW w:w="9781" w:type="dxa"/>
            <w:vAlign w:val="center"/>
          </w:tcPr>
          <w:p w:rsidR="003C019E" w:rsidRPr="0035336B" w:rsidRDefault="003C019E" w:rsidP="00DC184F">
            <w:pPr>
              <w:jc w:val="center"/>
              <w:rPr>
                <w:rFonts w:ascii="Calibri" w:hAnsi="Calibri" w:cs="Calibri"/>
                <w:color w:val="000000"/>
              </w:rPr>
            </w:pPr>
            <w:r w:rsidRPr="0035336B">
              <w:rPr>
                <w:rFonts w:ascii="Calibri" w:hAnsi="Calibri" w:cs="Calibri"/>
                <w:color w:val="000000"/>
              </w:rPr>
              <w:t xml:space="preserve">Υγρό συμπυκνωμένο καθαριστικό. Στη σύνθεσή του να περιέχει ένα μίγμα </w:t>
            </w:r>
            <w:proofErr w:type="spellStart"/>
            <w:r w:rsidRPr="0035336B">
              <w:rPr>
                <w:rFonts w:ascii="Calibri" w:hAnsi="Calibri" w:cs="Calibri"/>
                <w:color w:val="000000"/>
              </w:rPr>
              <w:t>ανιονικών</w:t>
            </w:r>
            <w:proofErr w:type="spellEnd"/>
            <w:r w:rsidRPr="0035336B">
              <w:rPr>
                <w:rFonts w:ascii="Calibri" w:hAnsi="Calibri" w:cs="Calibri"/>
                <w:color w:val="000000"/>
              </w:rPr>
              <w:t xml:space="preserve"> και μη </w:t>
            </w:r>
            <w:proofErr w:type="spellStart"/>
            <w:r w:rsidRPr="0035336B">
              <w:rPr>
                <w:rFonts w:ascii="Calibri" w:hAnsi="Calibri" w:cs="Calibri"/>
                <w:color w:val="000000"/>
              </w:rPr>
              <w:t>ανιονικών</w:t>
            </w:r>
            <w:proofErr w:type="spellEnd"/>
            <w:r w:rsidRPr="0035336B">
              <w:rPr>
                <w:rFonts w:ascii="Calibri" w:hAnsi="Calibri" w:cs="Calibri"/>
                <w:color w:val="000000"/>
              </w:rPr>
              <w:t xml:space="preserve"> </w:t>
            </w:r>
            <w:proofErr w:type="spellStart"/>
            <w:r w:rsidRPr="0035336B">
              <w:rPr>
                <w:rFonts w:ascii="Calibri" w:hAnsi="Calibri" w:cs="Calibri"/>
                <w:color w:val="000000"/>
              </w:rPr>
              <w:t>τασιενεργών</w:t>
            </w:r>
            <w:proofErr w:type="spellEnd"/>
            <w:r w:rsidRPr="0035336B">
              <w:rPr>
                <w:rFonts w:ascii="Calibri" w:hAnsi="Calibri" w:cs="Calibri"/>
                <w:color w:val="000000"/>
              </w:rPr>
              <w:t xml:space="preserve"> σε ουδέτερο </w:t>
            </w:r>
            <w:proofErr w:type="spellStart"/>
            <w:r w:rsidRPr="0035336B">
              <w:rPr>
                <w:rFonts w:ascii="Calibri" w:hAnsi="Calibri" w:cs="Calibri"/>
                <w:color w:val="000000"/>
                <w:lang w:val="en-US"/>
              </w:rPr>
              <w:t>ph</w:t>
            </w:r>
            <w:proofErr w:type="spellEnd"/>
            <w:r w:rsidRPr="0035336B">
              <w:rPr>
                <w:rFonts w:ascii="Calibri" w:hAnsi="Calibri" w:cs="Calibri"/>
                <w:color w:val="000000"/>
              </w:rPr>
              <w:t xml:space="preserve"> 7 διαλύματος. Να είναι κατάλληλο για σφουγγάρισμα για όλα τα ανθεκτικά στο νερό δάπεδα, η σύνθεσή του να το κάνει κατάλληλο για όλους τους τύπους δαπέδων προστατευμένων και μη, να εξουδετερώνει τις δυσάρεστες μυρωδιές. </w:t>
            </w:r>
          </w:p>
          <w:p w:rsidR="003C019E" w:rsidRPr="0035336B" w:rsidRDefault="003C019E" w:rsidP="00DC184F">
            <w:pPr>
              <w:jc w:val="center"/>
              <w:rPr>
                <w:rFonts w:ascii="Calibri" w:hAnsi="Calibri" w:cs="Calibri"/>
                <w:color w:val="000000"/>
              </w:rPr>
            </w:pPr>
            <w:r w:rsidRPr="0035336B">
              <w:rPr>
                <w:rFonts w:ascii="Calibri" w:hAnsi="Calibri" w:cs="Calibri"/>
                <w:color w:val="000000"/>
              </w:rPr>
              <w:t>Να κατατεθεί το Τεχνικό Φυλλάδιο του προϊόντος, καταχώρηση Ε.Μ.Χ.Π (Γ.Χ.Κ) και το Δελτίο Δεδομένων Α</w:t>
            </w:r>
            <w:r>
              <w:rPr>
                <w:rFonts w:ascii="Calibri" w:hAnsi="Calibri" w:cs="Calibri"/>
                <w:color w:val="000000"/>
              </w:rPr>
              <w:t>σφαλείας</w:t>
            </w:r>
            <w:r w:rsidRPr="0035336B">
              <w:rPr>
                <w:rFonts w:ascii="Calibri" w:hAnsi="Calibri" w:cs="Calibri"/>
                <w:color w:val="000000"/>
              </w:rPr>
              <w:t xml:space="preserve"> σύμφωνα με την οδηγία Ε.Ε. 1907/2006 όπως τροποποιήθηκε και ισχύει και τον κανονισμό ΕΚ. 1272/2008 CLP. Συσκευασία έως 5 λίτρα.</w:t>
            </w:r>
          </w:p>
        </w:tc>
      </w:tr>
    </w:tbl>
    <w:p w:rsidR="003C019E" w:rsidRDefault="003C019E" w:rsidP="003C019E"/>
    <w:sectPr w:rsidR="003C019E" w:rsidSect="003C019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9E"/>
    <w:rsid w:val="003C019E"/>
    <w:rsid w:val="0066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19E"/>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19E"/>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Προμηθειών 0</dc:creator>
  <cp:lastModifiedBy>Γραφείο Προμηθειών 0</cp:lastModifiedBy>
  <cp:revision>1</cp:revision>
  <dcterms:created xsi:type="dcterms:W3CDTF">2021-11-26T12:19:00Z</dcterms:created>
  <dcterms:modified xsi:type="dcterms:W3CDTF">2021-11-26T12:22:00Z</dcterms:modified>
</cp:coreProperties>
</file>