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AB" w:rsidRDefault="000272AB" w:rsidP="000272AB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  <w:bookmarkStart w:id="0" w:name="_Toc100576521"/>
      <w:bookmarkStart w:id="1" w:name="_Toc109996810"/>
      <w:bookmarkStart w:id="2" w:name="_Toc109997276"/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>ΤΕΧΝΙΚΕΣ  ΠΡΟΔΙΑΓΡΑΦΕΣ ΓΙΑ ΤΗΝ ΠΡΟΜΗΘΕΙΑ ΔΙΑΦΟΡΩΝ ΠΡΟΪΟΝΤΩΝ ΔΙΑΤΡΟΦΗΣ (</w:t>
      </w:r>
      <w:r w:rsidRPr="003977AB">
        <w:rPr>
          <w:rFonts w:asciiTheme="minorHAnsi" w:hAnsiTheme="minorHAnsi" w:cs="Arial"/>
          <w:b/>
          <w:color w:val="002060"/>
          <w:szCs w:val="22"/>
          <w:lang w:val="en-US"/>
        </w:rPr>
        <w:t>CPV</w:t>
      </w:r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>) 15800000-7 ΓΙΑ ΤΙΣ ΑΝΑΓΚΕΣ</w:t>
      </w:r>
      <w:r>
        <w:rPr>
          <w:rFonts w:asciiTheme="minorHAnsi" w:hAnsiTheme="minorHAnsi" w:cs="Arial"/>
          <w:b/>
          <w:color w:val="002060"/>
          <w:szCs w:val="22"/>
          <w:lang w:val="el-GR"/>
        </w:rPr>
        <w:t xml:space="preserve"> </w:t>
      </w:r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 xml:space="preserve">ΤΟΥ Γ.Ν.Θ. «Γ.ΠΑΠΑΝΙΚΟΛΑΟΥ»-Ψ.Ν.Θ. (ΟΡΓΑΝΙΚΗ ΜΟΝΑΔΑ ΨΥΧΙΑΤΡΙΚΟ ΝΟΣΟΚΟΜΕΙΟ ΘΕΣΣΑΛΟΝΙΚΗΣ) </w:t>
      </w:r>
    </w:p>
    <w:p w:rsidR="000272AB" w:rsidRPr="003977AB" w:rsidRDefault="000272AB" w:rsidP="000272AB">
      <w:pPr>
        <w:pStyle w:val="T1"/>
        <w:ind w:right="-34"/>
        <w:rPr>
          <w:rFonts w:asciiTheme="minorHAnsi" w:hAnsiTheme="minorHAnsi" w:cs="Arial"/>
          <w:sz w:val="22"/>
          <w:szCs w:val="22"/>
        </w:rPr>
      </w:pPr>
      <w:bookmarkStart w:id="3" w:name="_Toc100576486"/>
      <w:bookmarkStart w:id="4" w:name="_Toc109996775"/>
      <w:bookmarkStart w:id="5" w:name="_Toc109997241"/>
      <w:r w:rsidRPr="003977AB">
        <w:rPr>
          <w:rFonts w:asciiTheme="minorHAnsi" w:hAnsiTheme="minorHAnsi" w:cs="Arial"/>
          <w:sz w:val="22"/>
          <w:szCs w:val="22"/>
        </w:rPr>
        <w:t xml:space="preserve">ΓΕΝΙΚΟΙ ΟΡΟΙ </w:t>
      </w:r>
      <w:r w:rsidRPr="003977AB">
        <w:rPr>
          <w:rFonts w:asciiTheme="minorHAnsi" w:hAnsiTheme="minorHAnsi" w:cs="Arial"/>
          <w:sz w:val="22"/>
          <w:szCs w:val="22"/>
          <w:lang w:val="en-US"/>
        </w:rPr>
        <w:t xml:space="preserve">– </w:t>
      </w:r>
      <w:r w:rsidRPr="003977AB">
        <w:rPr>
          <w:rFonts w:asciiTheme="minorHAnsi" w:hAnsiTheme="minorHAnsi" w:cs="Arial"/>
          <w:sz w:val="22"/>
          <w:szCs w:val="22"/>
        </w:rPr>
        <w:t>ΠΡΟΑΠΑΙΤΟΥΜΕΝΑ</w:t>
      </w:r>
      <w:bookmarkEnd w:id="3"/>
      <w:bookmarkEnd w:id="4"/>
      <w:bookmarkEnd w:id="5"/>
    </w:p>
    <w:p w:rsidR="000272AB" w:rsidRPr="003977AB" w:rsidRDefault="000272AB" w:rsidP="000272AB">
      <w:pPr>
        <w:pStyle w:val="a3"/>
        <w:tabs>
          <w:tab w:val="right" w:pos="3337"/>
        </w:tabs>
        <w:ind w:right="-34"/>
        <w:rPr>
          <w:rFonts w:asciiTheme="minorHAnsi" w:hAnsiTheme="minorHAnsi" w:cs="Arial"/>
          <w:b/>
          <w:szCs w:val="22"/>
          <w:u w:val="single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9104"/>
      </w:tblGrid>
      <w:tr w:rsidR="000272AB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pStyle w:val="a3"/>
              <w:numPr>
                <w:ilvl w:val="0"/>
                <w:numId w:val="6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ΤΑ ΠΡΟΪΟΝΤΑ ΝΑ ΜΗΝ ΕΙΝΑΙ ΓΕΝΕΤΙΚΑ ΜΕΤΑΛΛΑΓΜΕΝΑ  </w:t>
            </w:r>
          </w:p>
        </w:tc>
      </w:tr>
      <w:tr w:rsidR="000272AB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pStyle w:val="a3"/>
              <w:numPr>
                <w:ilvl w:val="0"/>
                <w:numId w:val="6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ΑΠΟΥΣΙΑ ΥΠΟΛΕΙΜΜΑΤΩΝ ΦΥΤΟΦΑΡΜΑΚΩΝ, ΟΡΜΟΝΩΝ ΚΑΙ ΑΝΤΙΒΙΟΤΙΚΩΝ</w:t>
            </w:r>
          </w:p>
        </w:tc>
      </w:tr>
      <w:tr w:rsidR="000272AB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pStyle w:val="a3"/>
              <w:numPr>
                <w:ilvl w:val="0"/>
                <w:numId w:val="6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ΤΑ ΠΡΟΪΟΝΤΑ ΜΑ ΜΗΝ ΕΧΟΥΝ ΥΠΟΣΤΕΙ ΕΠΕΞΕΡΓΑΣΙΑ ΜΕ ΑΚΤΙΝΟΒΟΛΙΑ</w:t>
            </w:r>
          </w:p>
        </w:tc>
      </w:tr>
      <w:tr w:rsidR="000272AB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pStyle w:val="a3"/>
              <w:numPr>
                <w:ilvl w:val="0"/>
                <w:numId w:val="6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ΝΑ ΜΗΝ ΠΕΡΙΕΧΟΥΝ ΑΦΛΑΤΟΞΙΝΕΣ, ΜΥΚΟΤΟΞΙΝΕΣ κ.λπ. </w:t>
            </w:r>
          </w:p>
        </w:tc>
      </w:tr>
    </w:tbl>
    <w:p w:rsidR="000272AB" w:rsidRDefault="000272AB" w:rsidP="000272AB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6" w:name="_Toc100576487"/>
    </w:p>
    <w:p w:rsidR="000272AB" w:rsidRPr="003977AB" w:rsidRDefault="000272AB" w:rsidP="000272AB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7" w:name="_Toc109996776"/>
      <w:bookmarkStart w:id="8" w:name="_Toc109997242"/>
      <w:r w:rsidRPr="003977AB">
        <w:rPr>
          <w:rFonts w:asciiTheme="minorHAnsi" w:hAnsiTheme="minorHAnsi"/>
          <w:sz w:val="22"/>
          <w:szCs w:val="22"/>
        </w:rPr>
        <w:t>ΓΕΝΙΚΕΣ ΠΡΟΔΙΑΓΡΑΦΕΣ ΠΡΟΜΗΘΕΙΑΣ</w:t>
      </w:r>
      <w:bookmarkEnd w:id="6"/>
      <w:bookmarkEnd w:id="7"/>
      <w:bookmarkEnd w:id="8"/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490"/>
        <w:gridCol w:w="876"/>
        <w:gridCol w:w="1761"/>
        <w:gridCol w:w="2460"/>
      </w:tblGrid>
      <w:tr w:rsidR="000272AB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ΗΜΕΡΟΜΗΝΙΑ  ΛΗΞΗΣ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10 ΗΜΕΡΕΣ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90 ΗΜΕΡΕΣ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ΔΙΑΡΚΕΙΑ ΖΩΗΣ ΠΡΟΪΟΝΤΟΣ ΜΕΓΑΛΥΤΕΡΗ</w:t>
            </w:r>
          </w:p>
        </w:tc>
      </w:tr>
      <w:tr w:rsidR="000272AB" w:rsidRPr="00067FA3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ΠΑΡΑΛΑΒΗ ΠΡΟΪΟΝΤΩΝ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Έως δυο μέρες μετά την ημερομηνία παραγωγής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Όχι μεγαλύτερη των 40 ημερών από την ημέρα παραλαβής.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Το προϊόν να μην έχει διανύσει περισσότερο από το 50 % της διάρκειας ζωής του</w:t>
            </w:r>
          </w:p>
        </w:tc>
      </w:tr>
      <w:tr w:rsidR="000272AB" w:rsidRPr="003977AB" w:rsidTr="007568C8">
        <w:trPr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0272AB" w:rsidRPr="003977AB" w:rsidRDefault="000272AB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ΣΥΝΘΗΚΕΣ ΜΕΤΑΦΟΡΑΣ -ΠΑΡΑΔΟΣΗΣ: </w:t>
            </w:r>
          </w:p>
          <w:p w:rsidR="000272AB" w:rsidRPr="003977AB" w:rsidRDefault="000272AB" w:rsidP="007568C8">
            <w:pPr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ΘΕΡΜΟΚΡΑΣΙΑ ΘΑΛΑΜΟΥ ΟΧΗΜΑΤΟΣ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489"/>
              </w:tabs>
              <w:snapToGrid w:val="0"/>
              <w:spacing w:after="0"/>
              <w:ind w:left="265" w:right="-34" w:hanging="265"/>
              <w:jc w:val="left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Σύμφωνη με τις ισχύουσες κάθε φορά Υγειονομικές διατάξεις για το προϊόν.</w:t>
            </w:r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489"/>
              </w:tabs>
              <w:spacing w:after="0"/>
              <w:ind w:left="265" w:right="-34" w:hanging="265"/>
              <w:jc w:val="left"/>
              <w:rPr>
                <w:rFonts w:asciiTheme="minorHAnsi" w:hAnsiTheme="minorHAnsi" w:cs="Arial"/>
              </w:rPr>
            </w:pP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Κώδικ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ας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Τροφίμων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 και π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οτών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.</w:t>
            </w:r>
          </w:p>
        </w:tc>
      </w:tr>
      <w:tr w:rsidR="000272AB" w:rsidRPr="00067FA3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ΘΕΡΜΟΚΡΑΣΙΑ ΠΡΟΪΟΝΤΟΣ  ΚΑΤΑ ΤΗΝ ΠΑΡΑΛΑΒΗ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</w:tr>
      <w:tr w:rsidR="000272AB" w:rsidRPr="003977AB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ΟΧΗΜΑ ΜΕΤΑΦΟΡΑΣ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0272AB" w:rsidRPr="00067FA3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ΠΡΟΣΩΠΙΚΟ ΜΕΤΑΦΟΡΑΣ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Σύμφωνα με τους υγειονομικούς κανονισμούς</w:t>
            </w:r>
          </w:p>
        </w:tc>
      </w:tr>
      <w:tr w:rsidR="000272AB" w:rsidRPr="003977AB" w:rsidTr="007568C8">
        <w:trPr>
          <w:trHeight w:val="349"/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ΕΡΓΑΣΤΗΡΙΑΚΟΙ ΕΛΕΓΧΟΙ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ΜΙΚΡΟΒΙΟΛΟΓΙΚΟΙ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0272AB" w:rsidRPr="003977AB" w:rsidRDefault="000272AB" w:rsidP="007568C8">
            <w:pPr>
              <w:tabs>
                <w:tab w:val="left" w:pos="489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ΤΩΝ  ΠΡΟΤΥΠΩΝ</w:t>
            </w:r>
            <w:proofErr w:type="gramEnd"/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  <w:tr w:rsidR="000272AB" w:rsidRPr="003977AB" w:rsidTr="007568C8">
        <w:trPr>
          <w:trHeight w:val="100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ΙΣΤΟΛΟΓΙΚΟΙ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0272AB" w:rsidRPr="003977AB" w:rsidTr="007568C8">
        <w:trPr>
          <w:trHeight w:val="286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ΦΥΣΙΚΟΧΗΜΙΚΟΙ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0272AB" w:rsidRPr="00067FA3" w:rsidTr="007568C8">
        <w:trPr>
          <w:trHeight w:val="749"/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0272AB" w:rsidRPr="003977AB" w:rsidRDefault="000272AB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ΜΕΘΟΔΟΙ και ΟΡΟΙ ΛΗΨΗΣ ΔΕΙΓΜΑΤΩΝ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174"/>
              </w:tabs>
              <w:snapToGrid w:val="0"/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ΟΔΗΓΙΑ 2002/26/ΕΚ ΤΗΣ ΕΠΙΤΡΟΠΗΣ, ΤΗΣ 13ΗΣ ΜΑΡΤΙΟΥ 2002,</w:t>
            </w:r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ΚΑΝΟΝΙΣΜΟΣ (ΕΕ) ΑΡΙΘ.</w:t>
            </w:r>
            <w:r w:rsidRPr="003977AB">
              <w:rPr>
                <w:rStyle w:val="a4"/>
                <w:rFonts w:asciiTheme="minorHAnsi" w:hAnsiTheme="minorHAnsi" w:cs="Arial"/>
                <w:szCs w:val="22"/>
              </w:rPr>
              <w:t> 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209/2013 ΤΗΣ ΕΠΙΤΡΟΠΗΣ, ΤΗΣ 11ΗΣ ΜΑΡΤΙΟΥ 2013.</w:t>
            </w:r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ΤΩΝ ΔΕΙΓΜΑΤΩΝ ΕΠΙΒΑΡΥΝΕΙ ΤΟΝ ΠΡΟΜΗΘΕΥΤΗ</w:t>
            </w:r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ΕΞΕΤΑΣΗΣ ΤΩΝ ΔΕΙΓΜΑΤΩΝ ΣΕ ΔΙΑΠΙΣΤΕΥΜΈΝΟ ΕΞΩΤΕΡΙΚΟ ΕΡΓΑΣΤΗΡΙΟ ΤΡΙΤΟΥ ΕΠΙΒΑΡΥΝΕΙ ΤΟΝ ΠΡΟΜΗΘΕΥΤΗ</w:t>
            </w:r>
          </w:p>
        </w:tc>
      </w:tr>
      <w:tr w:rsidR="000272AB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0272AB" w:rsidRPr="003977AB" w:rsidRDefault="000272AB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ΥΛΙΚΑ ΣΥΣΚΕΥΑΣΙΑΣ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u w:val="single"/>
              </w:rPr>
            </w:pPr>
            <w:r w:rsidRPr="003977AB">
              <w:rPr>
                <w:rFonts w:asciiTheme="minorHAnsi" w:hAnsiTheme="minorHAnsi" w:cs="Arial"/>
                <w:szCs w:val="22"/>
                <w:u w:val="single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  <w:u w:val="single"/>
              </w:rPr>
              <w:t>ΤΩΝ  ΠΡΟΤΥΠΩΝ</w:t>
            </w:r>
            <w:proofErr w:type="gramEnd"/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0272AB" w:rsidRPr="003977AB" w:rsidRDefault="000272AB" w:rsidP="000272AB">
            <w:pPr>
              <w:numPr>
                <w:ilvl w:val="0"/>
                <w:numId w:val="8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</w:tbl>
    <w:p w:rsidR="000272AB" w:rsidRPr="003977AB" w:rsidRDefault="000272AB" w:rsidP="000272AB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</w:p>
    <w:tbl>
      <w:tblPr>
        <w:tblpPr w:leftFromText="180" w:rightFromText="180" w:vertAnchor="text" w:horzAnchor="margin" w:tblpXSpec="center" w:tblpY="-499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7587"/>
      </w:tblGrid>
      <w:tr w:rsidR="000272AB" w:rsidRPr="00067FA3" w:rsidTr="007568C8">
        <w:tc>
          <w:tcPr>
            <w:tcW w:w="1978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lastRenderedPageBreak/>
              <w:t>ΕΠΙΣΗΜΑΝΣΕΙΣ ΣΥΣΚΕΥΑΣΙΑΣ:</w:t>
            </w:r>
          </w:p>
          <w:p w:rsidR="000272AB" w:rsidRPr="003977AB" w:rsidRDefault="000272AB" w:rsidP="007568C8">
            <w:pPr>
              <w:pStyle w:val="a3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 xml:space="preserve">Μέχρι την 12η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οι επιχειρήσεις μπορούν να διαθέτουν στην αγορά προϊόντα των οποίων η επισήμανση, παρουσίαση &amp; διαφήμιση συμμορφώνεται με: </w:t>
            </w:r>
          </w:p>
          <w:p w:rsidR="000272AB" w:rsidRPr="003977AB" w:rsidRDefault="000272AB" w:rsidP="000272AB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Την Οδηγία 2000/13/ΕΚ σχετικά με τους γενικούς όρους επισήμανσης, παρουσίασης &amp; διαφήμισης τροφίμων και την Οδηγία 90/496/ΕΟΚ σχετικά με την επισήμανση των τροφίμων όσον αφορά τις τροφικές ιδιότητες </w:t>
            </w: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>ή εναλλακτικά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</w:p>
          <w:p w:rsidR="000272AB" w:rsidRPr="003977AB" w:rsidRDefault="000272AB" w:rsidP="000272AB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 τον Κανονισμό αριθ. (ΕΕ) 1169/2011 σχετικά με την παροχή πληροφοριών για τα τρόφιμα στους καταναλωτές</w:t>
            </w:r>
          </w:p>
          <w:p w:rsidR="000272AB" w:rsidRPr="003977AB" w:rsidRDefault="000272AB" w:rsidP="007568C8">
            <w:pPr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 xml:space="preserve">Από την 13η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θα εφαρμόζεται υποχρεωτικά η νέα νομοθεσία της Ένωσης σχετικά με την παροχή πληροφοριών για τα τρόφιμα στους καταναλωτές η οποία ενοποιεί τις ανωτέρω δύο Οδηγίες (2000/13/ΕΚ &amp; 90/496/ΕΟΚ) σε μια νομοθεσία, τον 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Κανονισμό (ΕΕ) αριθ. 1169/2011,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με τον οποίο θεσπίζονται οι γενικές αρχές, οι απαιτήσεις και οι υποχρεώσεις που διέπουν τις πληροφορίες για τα τρόφιμα και ειδικότερα η γενική και διατροφική επισήμανση.</w:t>
            </w:r>
          </w:p>
        </w:tc>
      </w:tr>
      <w:tr w:rsidR="000272AB" w:rsidRPr="00067FA3" w:rsidTr="007568C8">
        <w:tc>
          <w:tcPr>
            <w:tcW w:w="1978" w:type="dxa"/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ΑΔΕΙΕΣ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0272AB" w:rsidRPr="003977AB" w:rsidRDefault="000272AB" w:rsidP="000272AB">
            <w:pPr>
              <w:pStyle w:val="a3"/>
              <w:numPr>
                <w:ilvl w:val="0"/>
                <w:numId w:val="4"/>
              </w:numPr>
              <w:tabs>
                <w:tab w:val="clear" w:pos="0"/>
                <w:tab w:val="num" w:pos="174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ΚΩΔΙΚΟ ΑΡΙΘΜΟ ΚΤΗΝΙΑΤΡΙΚΗΣ  ΕΓΚΡΙΣΗΣ 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Ε.Ε.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(για μονάδες επεξεργασίας και τεμαχισμού)</w:t>
            </w:r>
          </w:p>
          <w:p w:rsidR="000272AB" w:rsidRPr="003977AB" w:rsidRDefault="000272AB" w:rsidP="000272AB">
            <w:pPr>
              <w:pStyle w:val="a3"/>
              <w:numPr>
                <w:ilvl w:val="0"/>
                <w:numId w:val="5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ΑΔΕΙΑ ΛΕΙΤΟΥΡΓΙΑΣ</w:t>
            </w:r>
          </w:p>
          <w:p w:rsidR="000272AB" w:rsidRPr="00944D3D" w:rsidRDefault="000272AB" w:rsidP="000272AB">
            <w:pPr>
              <w:pStyle w:val="a3"/>
              <w:numPr>
                <w:ilvl w:val="0"/>
                <w:numId w:val="5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ΠΙΣΤΟΠΟΙΗΤΙΚΟ / ΒΕΒΑΙΩΣΗ  ΕΦΑΡΜΟΓΗΣ   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H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A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P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  <w:r w:rsidRPr="00944D3D">
              <w:rPr>
                <w:rFonts w:asciiTheme="minorHAnsi" w:hAnsiTheme="minorHAnsi" w:cs="Arial"/>
                <w:szCs w:val="22"/>
                <w:lang w:val="el-GR"/>
              </w:rPr>
              <w:t>(ΓΙΑ ΠΑΡΑΓΩΓΟ ΚΑΙ ΔΙΑΚΙΝΗΤΗ)</w:t>
            </w:r>
          </w:p>
          <w:p w:rsidR="000272AB" w:rsidRPr="003977AB" w:rsidRDefault="000272AB" w:rsidP="000272AB">
            <w:pPr>
              <w:pStyle w:val="a3"/>
              <w:numPr>
                <w:ilvl w:val="0"/>
                <w:numId w:val="5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ΛΟΙΠΑ ΠΡΟΒΛΕΠΟΜΕΝΑ ΑΠΟ ΤΗΝ ΝΟΜΟΘΕΣΙΑ</w:t>
            </w:r>
          </w:p>
        </w:tc>
      </w:tr>
      <w:tr w:rsidR="000272AB" w:rsidRPr="003977AB" w:rsidTr="007568C8">
        <w:tc>
          <w:tcPr>
            <w:tcW w:w="1978" w:type="dxa"/>
            <w:shd w:val="clear" w:color="auto" w:fill="auto"/>
          </w:tcPr>
          <w:p w:rsidR="000272AB" w:rsidRPr="00944D3D" w:rsidRDefault="000272AB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944D3D">
              <w:rPr>
                <w:rFonts w:asciiTheme="minorHAnsi" w:hAnsiTheme="minorHAnsi" w:cs="Arial"/>
                <w:szCs w:val="22"/>
                <w:lang w:val="el-GR"/>
              </w:rPr>
              <w:t xml:space="preserve">ΧΡΟΝΟΣ ΠΑΡΑΔΟΣΗΣ: </w:t>
            </w:r>
          </w:p>
        </w:tc>
        <w:tc>
          <w:tcPr>
            <w:tcW w:w="7587" w:type="dxa"/>
            <w:shd w:val="clear" w:color="auto" w:fill="auto"/>
          </w:tcPr>
          <w:p w:rsidR="000272AB" w:rsidRPr="003977AB" w:rsidRDefault="000272AB" w:rsidP="000272AB">
            <w:pPr>
              <w:pStyle w:val="a3"/>
              <w:numPr>
                <w:ilvl w:val="0"/>
                <w:numId w:val="3"/>
              </w:numPr>
              <w:tabs>
                <w:tab w:val="clear" w:pos="757"/>
                <w:tab w:val="num" w:pos="311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ΕΝΤΟΣ  ΔΥΟ ΗΜΕΡΩΝ ΑΠΟ ΤΗΝ ΠΑΡΑΓΓΕΛΙΑ</w:t>
            </w:r>
          </w:p>
          <w:p w:rsidR="000272AB" w:rsidRPr="003977AB" w:rsidRDefault="000272AB" w:rsidP="000272AB">
            <w:pPr>
              <w:pStyle w:val="a3"/>
              <w:numPr>
                <w:ilvl w:val="0"/>
                <w:numId w:val="3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ΗΜΕΡΑ: Δευτέρα-Παρασκευή (ΓΙΑ ΤΟΝ ΑΡΤΟ: Δευτέρα-Σάββατο)</w:t>
            </w:r>
          </w:p>
          <w:p w:rsidR="000272AB" w:rsidRPr="00944D3D" w:rsidRDefault="000272AB" w:rsidP="000272AB">
            <w:pPr>
              <w:pStyle w:val="a3"/>
              <w:numPr>
                <w:ilvl w:val="0"/>
                <w:numId w:val="3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ΩΡΑ: 08:30 – 11:30 (ΤΟΝ ΑΡΤΟ: 06:00-07:00)</w:t>
            </w:r>
          </w:p>
        </w:tc>
      </w:tr>
    </w:tbl>
    <w:p w:rsidR="000272AB" w:rsidRDefault="000272AB" w:rsidP="000272AB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p w:rsidR="000272AB" w:rsidRPr="003977AB" w:rsidRDefault="000272AB" w:rsidP="000272AB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  <w:r w:rsidRPr="000272AB">
        <w:rPr>
          <w:rFonts w:asciiTheme="minorHAnsi" w:hAnsiTheme="minorHAnsi"/>
          <w:sz w:val="22"/>
          <w:szCs w:val="22"/>
          <w:highlight w:val="yellow"/>
        </w:rPr>
        <w:t>Γ17.</w:t>
      </w:r>
      <w:bookmarkStart w:id="9" w:name="_GoBack"/>
      <w:r w:rsidRPr="000272AB">
        <w:rPr>
          <w:rFonts w:asciiTheme="minorHAnsi" w:hAnsiTheme="minorHAnsi"/>
          <w:sz w:val="22"/>
          <w:szCs w:val="22"/>
          <w:highlight w:val="yellow"/>
        </w:rPr>
        <w:t>ΤΥΡΙ ΦΕΤΑ Π.Ο.Π</w:t>
      </w:r>
      <w:r w:rsidRPr="003977AB">
        <w:rPr>
          <w:rFonts w:asciiTheme="minorHAnsi" w:hAnsiTheme="minorHAnsi"/>
          <w:sz w:val="22"/>
          <w:szCs w:val="22"/>
        </w:rPr>
        <w:t>.</w:t>
      </w:r>
      <w:bookmarkEnd w:id="0"/>
      <w:bookmarkEnd w:id="1"/>
      <w:bookmarkEnd w:id="2"/>
      <w:r w:rsidRPr="003977AB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182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550"/>
        <w:gridCol w:w="750"/>
        <w:gridCol w:w="1231"/>
        <w:gridCol w:w="1127"/>
        <w:gridCol w:w="3524"/>
      </w:tblGrid>
      <w:tr w:rsidR="000272AB" w:rsidRPr="003977AB" w:rsidTr="007568C8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bookmarkEnd w:id="9"/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ΚΩΔΙΚΟΣ ΕΙΔΟΥΣ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ΓΝΘ ΠΑΠΑΝΙΚΟΛΑΟΥ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ΨΝΘ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0272AB" w:rsidRPr="003977AB" w:rsidTr="007568C8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61030020001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110083</w:t>
            </w:r>
          </w:p>
        </w:tc>
        <w:tc>
          <w:tcPr>
            <w:tcW w:w="3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0272AB" w:rsidRPr="00067FA3" w:rsidTr="007568C8"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 xml:space="preserve">ΟΝΟΜΑΣΙΑ </w:t>
            </w:r>
            <w:proofErr w:type="gramStart"/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ΠΡΟΪΟΝΤΟΣ</w:t>
            </w:r>
            <w:r w:rsidRPr="003977AB">
              <w:rPr>
                <w:rFonts w:asciiTheme="minorHAnsi" w:hAnsiTheme="minorHAnsi" w:cs="Arial"/>
                <w:szCs w:val="22"/>
              </w:rPr>
              <w:t xml:space="preserve"> :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ΤΥΡΙ ΦΕΤΑ Π.Ο.Π</w:t>
            </w:r>
          </w:p>
        </w:tc>
      </w:tr>
    </w:tbl>
    <w:p w:rsidR="000272AB" w:rsidRPr="003977AB" w:rsidRDefault="000272AB" w:rsidP="000272AB">
      <w:pPr>
        <w:ind w:right="-34"/>
        <w:rPr>
          <w:rFonts w:asciiTheme="minorHAnsi" w:hAnsiTheme="minorHAnsi" w:cs="Arial"/>
          <w:b/>
          <w:i/>
          <w:szCs w:val="22"/>
          <w:u w:val="single"/>
        </w:rPr>
      </w:pPr>
      <w:r w:rsidRPr="003977AB">
        <w:rPr>
          <w:rFonts w:asciiTheme="minorHAnsi" w:hAnsiTheme="minorHAnsi" w:cs="Arial"/>
          <w:b/>
          <w:i/>
          <w:szCs w:val="22"/>
          <w:u w:val="single"/>
        </w:rPr>
        <w:t xml:space="preserve">ΕΙΔΙΚΕΣ ΠΡΟΔΙΑΓΡΑΦΕΣ ΠΡΟΜΗΘΕΙΑΣ </w:t>
      </w: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8"/>
        <w:gridCol w:w="2433"/>
        <w:gridCol w:w="1307"/>
        <w:gridCol w:w="1527"/>
        <w:gridCol w:w="3382"/>
      </w:tblGrid>
      <w:tr w:rsidR="000272AB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Α/Α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ΠΡΟΔΙΑΓΡΑΦΗ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ΠΕΡΙΓΡΑΦΗ</w:t>
            </w:r>
          </w:p>
        </w:tc>
      </w:tr>
      <w:tr w:rsidR="000272AB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ΠΕΡΙΕΚΤΙΚΟΤΗΤΑ ΣΕ ΛΙΠΟΣ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numPr>
                <w:ilvl w:val="0"/>
                <w:numId w:val="2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ΕΠΙ ΞΗΡΟΥ 43%  </w:t>
            </w:r>
          </w:p>
        </w:tc>
      </w:tr>
      <w:tr w:rsidR="000272AB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ΜΟΡΦΗ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numPr>
                <w:ilvl w:val="0"/>
                <w:numId w:val="2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ΣΕ ΣΥΣΚΕΥΑΣΙΑ ΜΙΑΣ ΧΡΗΣΗΣ</w:t>
            </w:r>
          </w:p>
        </w:tc>
      </w:tr>
      <w:tr w:rsidR="000272AB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ΒΑΡΟΣ / ΟΓΚΟΣ ΤΕΜΑΧΙΩΝ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numPr>
                <w:ilvl w:val="0"/>
                <w:numId w:val="2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1.000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έως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 2.000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Γρ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αμ.</w:t>
            </w:r>
          </w:p>
        </w:tc>
      </w:tr>
      <w:tr w:rsidR="000272AB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4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ΠΡΟΕΛΕΥΣΗ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numPr>
                <w:ilvl w:val="0"/>
                <w:numId w:val="3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ΕΛΛΑΔΑ</w:t>
            </w:r>
          </w:p>
        </w:tc>
      </w:tr>
      <w:tr w:rsidR="000272AB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ΧΡΟΝΟΣ ΖΩΗΣ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0272AB">
            <w:pPr>
              <w:numPr>
                <w:ilvl w:val="0"/>
                <w:numId w:val="3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ΕΩΣ 12 ΜΗΝΕΣ</w:t>
            </w:r>
          </w:p>
        </w:tc>
      </w:tr>
      <w:tr w:rsidR="000272AB" w:rsidRPr="003977AB" w:rsidTr="007568C8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6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ΣΥΣΚΕΥΑΣΙΑ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ΠΡΩΤΟΓΕΝΗΣ: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12.000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έως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 15.000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Γρ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αμ.</w:t>
            </w:r>
          </w:p>
        </w:tc>
      </w:tr>
      <w:tr w:rsidR="000272AB" w:rsidRPr="003977AB" w:rsidTr="007568C8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2AB" w:rsidRPr="003977AB" w:rsidRDefault="000272AB" w:rsidP="000272AB">
            <w:pPr>
              <w:numPr>
                <w:ilvl w:val="0"/>
                <w:numId w:val="1"/>
              </w:numPr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ΔΕΥΤΕΡΟΓΕΝΗΣ :</w:t>
            </w:r>
            <w:proofErr w:type="gram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AB" w:rsidRPr="003977AB" w:rsidRDefault="000272AB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----------</w:t>
            </w:r>
          </w:p>
        </w:tc>
      </w:tr>
    </w:tbl>
    <w:p w:rsidR="00610BDF" w:rsidRDefault="00610BDF"/>
    <w:sectPr w:rsidR="00610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4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5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64"/>
    <w:multiLevelType w:val="multi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AB"/>
    <w:rsid w:val="000272AB"/>
    <w:rsid w:val="006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AD48"/>
  <w15:chartTrackingRefBased/>
  <w15:docId w15:val="{4B68F888-1306-4946-9C20-7CF9F2F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2A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2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Char"/>
    <w:rsid w:val="000272AB"/>
  </w:style>
  <w:style w:type="character" w:customStyle="1" w:styleId="Char">
    <w:name w:val="Κεφαλίδα Char"/>
    <w:aliases w:val="hd Char,Header Titlos Prosforas Char"/>
    <w:basedOn w:val="a0"/>
    <w:link w:val="a3"/>
    <w:rsid w:val="000272AB"/>
    <w:rPr>
      <w:rFonts w:ascii="Calibri" w:eastAsia="Times New Roman" w:hAnsi="Calibri" w:cs="Calibri"/>
      <w:szCs w:val="24"/>
      <w:lang w:val="en-GB" w:eastAsia="ar-SA"/>
    </w:rPr>
  </w:style>
  <w:style w:type="paragraph" w:customStyle="1" w:styleId="T2">
    <w:name w:val="T2"/>
    <w:basedOn w:val="a"/>
    <w:rsid w:val="000272AB"/>
    <w:pPr>
      <w:tabs>
        <w:tab w:val="left" w:pos="357"/>
        <w:tab w:val="num" w:pos="576"/>
      </w:tabs>
      <w:suppressAutoHyphens w:val="0"/>
      <w:spacing w:after="0"/>
      <w:ind w:left="578" w:hanging="578"/>
      <w:jc w:val="left"/>
      <w:outlineLvl w:val="1"/>
    </w:pPr>
    <w:rPr>
      <w:rFonts w:ascii="Arial" w:hAnsi="Arial" w:cs="Arial"/>
      <w:b/>
      <w:snapToGrid w:val="0"/>
      <w:sz w:val="24"/>
      <w:lang w:val="el-GR" w:eastAsia="en-US" w:bidi="en-US"/>
    </w:rPr>
  </w:style>
  <w:style w:type="character" w:styleId="a4">
    <w:name w:val="Strong"/>
    <w:uiPriority w:val="22"/>
    <w:qFormat/>
    <w:rsid w:val="000272AB"/>
    <w:rPr>
      <w:b/>
      <w:bCs/>
    </w:rPr>
  </w:style>
  <w:style w:type="paragraph" w:customStyle="1" w:styleId="T1">
    <w:name w:val="T1"/>
    <w:basedOn w:val="1"/>
    <w:rsid w:val="000272AB"/>
    <w:pPr>
      <w:keepLines w:val="0"/>
      <w:suppressAutoHyphens w:val="0"/>
      <w:spacing w:after="60"/>
      <w:jc w:val="center"/>
    </w:pPr>
    <w:rPr>
      <w:rFonts w:ascii="Arial" w:eastAsia="Times New Roman" w:hAnsi="Arial" w:cs="Times New Roman"/>
      <w:b/>
      <w:color w:val="auto"/>
      <w:kern w:val="28"/>
      <w:sz w:val="28"/>
      <w:szCs w:val="20"/>
      <w:u w:val="single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0272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1</cp:revision>
  <dcterms:created xsi:type="dcterms:W3CDTF">2024-01-25T11:52:00Z</dcterms:created>
  <dcterms:modified xsi:type="dcterms:W3CDTF">2024-01-25T11:55:00Z</dcterms:modified>
</cp:coreProperties>
</file>