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FC" w:rsidRDefault="008A66FC" w:rsidP="008A66FC">
      <w:pPr>
        <w:spacing w:after="0"/>
        <w:ind w:right="-34"/>
        <w:rPr>
          <w:rFonts w:asciiTheme="minorHAnsi" w:hAnsiTheme="minorHAnsi" w:cs="Arial"/>
          <w:b/>
          <w:color w:val="002060"/>
          <w:szCs w:val="22"/>
          <w:lang w:val="el-GR"/>
        </w:rPr>
      </w:pPr>
      <w:r w:rsidRPr="003977AB">
        <w:rPr>
          <w:rFonts w:asciiTheme="minorHAnsi" w:hAnsiTheme="minorHAnsi" w:cs="Arial"/>
          <w:b/>
          <w:color w:val="002060"/>
          <w:szCs w:val="22"/>
          <w:lang w:val="el-GR"/>
        </w:rPr>
        <w:t>ΤΕΧΝΙΚΕΣ  ΠΡΟΔΙΑΓΡΑΦΕΣ ΓΙΑ ΤΗΝ ΠΡΟΜΗΘΕΙΑ ΔΙΑΦΟΡΩΝ ΠΡΟΪΟΝΤΩΝ ΔΙΑΤΡΟΦΗΣ (</w:t>
      </w:r>
      <w:r w:rsidRPr="003977AB">
        <w:rPr>
          <w:rFonts w:asciiTheme="minorHAnsi" w:hAnsiTheme="minorHAnsi" w:cs="Arial"/>
          <w:b/>
          <w:color w:val="002060"/>
          <w:szCs w:val="22"/>
          <w:lang w:val="en-US"/>
        </w:rPr>
        <w:t>CPV</w:t>
      </w:r>
      <w:r w:rsidRPr="003977AB">
        <w:rPr>
          <w:rFonts w:asciiTheme="minorHAnsi" w:hAnsiTheme="minorHAnsi" w:cs="Arial"/>
          <w:b/>
          <w:color w:val="002060"/>
          <w:szCs w:val="22"/>
          <w:lang w:val="el-GR"/>
        </w:rPr>
        <w:t xml:space="preserve">) 15800000-7 ΓΙΑ ΤΙΣ ΑΝΑΓΚΕΣ ΤΟΥ Γ.Ν.Θ. «Γ. ΠΑΠΑΝΙΚΟΛΑΟΥ» (ΕΔΡΑ) ΚΑΙ ΤΟΥ Γ.Ν.Θ. «Γ.ΠΑΠΑΝΙΚΟΛΑΟΥ»-Ψ.Ν.Θ. (ΟΡΓΑΝΙΚΗ ΜΟΝΑΔΑ ΨΥΧΙΑΤΡΙΚΟ ΝΟΣΟΚΟΜΕΙΟ ΘΕΣΣΑΛΟΝΙΚΗΣ) </w:t>
      </w:r>
    </w:p>
    <w:p w:rsidR="008A66FC" w:rsidRPr="003977AB" w:rsidRDefault="008A66FC" w:rsidP="008A66FC">
      <w:pPr>
        <w:pStyle w:val="T1"/>
        <w:ind w:right="-34"/>
        <w:rPr>
          <w:rFonts w:asciiTheme="minorHAnsi" w:hAnsiTheme="minorHAnsi" w:cs="Arial"/>
          <w:sz w:val="22"/>
          <w:szCs w:val="22"/>
        </w:rPr>
      </w:pPr>
      <w:bookmarkStart w:id="0" w:name="_Toc100576486"/>
      <w:bookmarkStart w:id="1" w:name="_Toc109996775"/>
      <w:bookmarkStart w:id="2" w:name="_Toc109997241"/>
      <w:r w:rsidRPr="003977AB">
        <w:rPr>
          <w:rFonts w:asciiTheme="minorHAnsi" w:hAnsiTheme="minorHAnsi" w:cs="Arial"/>
          <w:sz w:val="22"/>
          <w:szCs w:val="22"/>
        </w:rPr>
        <w:t xml:space="preserve">ΓΕΝΙΚΟΙ ΟΡΟΙ </w:t>
      </w:r>
      <w:r w:rsidRPr="003977AB">
        <w:rPr>
          <w:rFonts w:asciiTheme="minorHAnsi" w:hAnsiTheme="minorHAnsi" w:cs="Arial"/>
          <w:sz w:val="22"/>
          <w:szCs w:val="22"/>
          <w:lang w:val="en-US"/>
        </w:rPr>
        <w:t xml:space="preserve">– </w:t>
      </w:r>
      <w:r w:rsidRPr="003977AB">
        <w:rPr>
          <w:rFonts w:asciiTheme="minorHAnsi" w:hAnsiTheme="minorHAnsi" w:cs="Arial"/>
          <w:sz w:val="22"/>
          <w:szCs w:val="22"/>
        </w:rPr>
        <w:t>ΠΡΟΑΠΑΙΤΟΥΜΕΝΑ</w:t>
      </w:r>
      <w:bookmarkEnd w:id="0"/>
      <w:bookmarkEnd w:id="1"/>
      <w:bookmarkEnd w:id="2"/>
    </w:p>
    <w:p w:rsidR="008A66FC" w:rsidRPr="003977AB" w:rsidRDefault="008A66FC" w:rsidP="008A66FC">
      <w:pPr>
        <w:pStyle w:val="a3"/>
        <w:tabs>
          <w:tab w:val="right" w:pos="3337"/>
        </w:tabs>
        <w:ind w:right="-34"/>
        <w:rPr>
          <w:rFonts w:asciiTheme="minorHAnsi" w:hAnsiTheme="minorHAnsi" w:cs="Arial"/>
          <w:b/>
          <w:szCs w:val="22"/>
          <w:u w:val="single"/>
        </w:rPr>
      </w:pPr>
    </w:p>
    <w:tbl>
      <w:tblPr>
        <w:tblW w:w="9773" w:type="dxa"/>
        <w:jc w:val="center"/>
        <w:tblLayout w:type="fixed"/>
        <w:tblLook w:val="0000" w:firstRow="0" w:lastRow="0" w:firstColumn="0" w:lastColumn="0" w:noHBand="0" w:noVBand="0"/>
      </w:tblPr>
      <w:tblGrid>
        <w:gridCol w:w="669"/>
        <w:gridCol w:w="9104"/>
      </w:tblGrid>
      <w:tr w:rsidR="008A66FC" w:rsidRPr="00067FA3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8A66FC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ΤΑ ΠΡΟΪΟΝΤΑ ΝΑ ΜΗΝ ΕΙΝΑΙ ΓΕΝΕΤΙΚΑ ΜΕΤΑΛΛΑΓΜΕΝΑ  </w:t>
            </w:r>
          </w:p>
        </w:tc>
      </w:tr>
      <w:tr w:rsidR="008A66FC" w:rsidRPr="00067FA3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8A66FC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ΑΠΟΥΣΙΑ ΥΠΟΛΕΙΜΜΑΤΩΝ ΦΥΤΟΦΑΡΜΑΚΩΝ, ΟΡΜΟΝΩΝ ΚΑΙ ΑΝΤΙΒΙΟΤΙΚΩΝ</w:t>
            </w:r>
          </w:p>
        </w:tc>
      </w:tr>
      <w:tr w:rsidR="008A66FC" w:rsidRPr="00067FA3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8A66FC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ΤΑ ΠΡΟΪΟΝΤΑ ΜΑ ΜΗΝ ΕΧΟΥΝ ΥΠΟΣΤΕΙ ΕΠΕΞΕΡΓΑΣΙΑ ΜΕ ΑΚΤΙΝΟΒΟΛΙΑ</w:t>
            </w:r>
          </w:p>
        </w:tc>
      </w:tr>
      <w:tr w:rsidR="008A66FC" w:rsidRPr="00067FA3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8A66FC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ΝΑ ΜΗΝ ΠΕΡΙΕΧΟΥΝ ΑΦΛΑΤΟΞΙΝΕΣ, ΜΥΚΟΤΟΞΙΝΕΣ κ.λπ. </w:t>
            </w:r>
          </w:p>
        </w:tc>
      </w:tr>
    </w:tbl>
    <w:p w:rsidR="008A66FC" w:rsidRDefault="008A66FC" w:rsidP="008A66FC">
      <w:pPr>
        <w:pStyle w:val="T2"/>
        <w:ind w:left="0" w:right="-34" w:firstLine="0"/>
        <w:jc w:val="center"/>
        <w:rPr>
          <w:rFonts w:asciiTheme="minorHAnsi" w:hAnsiTheme="minorHAnsi"/>
          <w:sz w:val="22"/>
          <w:szCs w:val="22"/>
        </w:rPr>
      </w:pPr>
      <w:bookmarkStart w:id="3" w:name="_Toc100576487"/>
    </w:p>
    <w:p w:rsidR="008A66FC" w:rsidRPr="003977AB" w:rsidRDefault="008A66FC" w:rsidP="008A66FC">
      <w:pPr>
        <w:pStyle w:val="T2"/>
        <w:ind w:left="0" w:right="-34" w:firstLine="0"/>
        <w:jc w:val="center"/>
        <w:rPr>
          <w:rFonts w:asciiTheme="minorHAnsi" w:hAnsiTheme="minorHAnsi"/>
          <w:sz w:val="22"/>
          <w:szCs w:val="22"/>
        </w:rPr>
      </w:pPr>
      <w:bookmarkStart w:id="4" w:name="_Toc109996776"/>
      <w:bookmarkStart w:id="5" w:name="_Toc109997242"/>
      <w:r w:rsidRPr="003977AB">
        <w:rPr>
          <w:rFonts w:asciiTheme="minorHAnsi" w:hAnsiTheme="minorHAnsi"/>
          <w:sz w:val="22"/>
          <w:szCs w:val="22"/>
        </w:rPr>
        <w:t>ΓΕΝΙΚΕΣ ΠΡΟΔΙΑΓΡΑΦΕΣ ΠΡΟΜΗΘΕΙΑΣ</w:t>
      </w:r>
      <w:bookmarkEnd w:id="3"/>
      <w:bookmarkEnd w:id="4"/>
      <w:bookmarkEnd w:id="5"/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490"/>
        <w:gridCol w:w="876"/>
        <w:gridCol w:w="1761"/>
        <w:gridCol w:w="2460"/>
      </w:tblGrid>
      <w:tr w:rsidR="008A66FC" w:rsidRPr="003977AB" w:rsidTr="007568C8"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ΗΜΕΡΟΜΗΝΙΑ  ΛΗΞΗΣ</w:t>
            </w:r>
            <w:proofErr w:type="gramEnd"/>
            <w:r w:rsidRPr="003977AB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ΔΙΑΡΚΕΙΑ ΖΩΗΣ ΠΡΟΪΟΝΤΟΣ ΜΕΧΡΙ 10 ΗΜΕΡΕΣ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ΔΙΑΡΚΕΙΑ ΖΩΗΣ ΠΡΟΪΟΝΤΟΣ ΜΕΧΡΙ 90 ΗΜΕΡΕΣ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ΔΙΑΡΚΕΙΑ ΖΩΗΣ ΠΡΟΪΟΝΤΟΣ ΜΕΓΑΛΥΤΕΡΗ</w:t>
            </w:r>
          </w:p>
        </w:tc>
      </w:tr>
      <w:tr w:rsidR="008A66FC" w:rsidRPr="00067FA3" w:rsidTr="007568C8"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ΠΑΡΑΛΑΒΗ ΠΡΟΪΟΝΤΩΝ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>Έως δυο μέρες μετά την ημερομηνία παραγωγής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>Όχι μεγαλύτερη των 40 ημερών από την ημέρα παραλαβής.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>Το προϊόν να μην έχει διανύσει περισσότερο από το 50 % της διάρκειας ζωής του</w:t>
            </w:r>
          </w:p>
        </w:tc>
      </w:tr>
      <w:tr w:rsidR="008A66FC" w:rsidRPr="003977AB" w:rsidTr="007568C8">
        <w:trPr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</w:tcPr>
          <w:p w:rsidR="008A66FC" w:rsidRPr="003977AB" w:rsidRDefault="008A66FC" w:rsidP="007568C8">
            <w:pPr>
              <w:pStyle w:val="a3"/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ΣΥΝΘΗΚΕΣ ΜΕΤΑΦΟΡΑΣ -ΠΑΡΑΔΟΣΗΣ: </w:t>
            </w:r>
          </w:p>
          <w:p w:rsidR="008A66FC" w:rsidRPr="003977AB" w:rsidRDefault="008A66FC" w:rsidP="007568C8">
            <w:pPr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ΘΕΡΜΟΚΡΑΣΙΑ ΘΑΛΑΜΟΥ ΟΧΗΜΑΤΟΣ</w:t>
            </w:r>
          </w:p>
        </w:tc>
        <w:tc>
          <w:tcPr>
            <w:tcW w:w="4221" w:type="dxa"/>
            <w:gridSpan w:val="2"/>
            <w:vMerge w:val="restart"/>
            <w:shd w:val="clear" w:color="auto" w:fill="auto"/>
            <w:vAlign w:val="center"/>
          </w:tcPr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489"/>
              </w:tabs>
              <w:snapToGrid w:val="0"/>
              <w:spacing w:after="0"/>
              <w:ind w:left="265" w:right="-34" w:hanging="265"/>
              <w:jc w:val="left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Σύμφωνη με τις ισχύουσες κάθε φορά Υγειονομικές διατάξεις για το προϊόν.</w:t>
            </w:r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489"/>
              </w:tabs>
              <w:spacing w:after="0"/>
              <w:ind w:left="265" w:right="-34" w:hanging="265"/>
              <w:jc w:val="left"/>
              <w:rPr>
                <w:rFonts w:asciiTheme="minorHAnsi" w:hAnsiTheme="minorHAnsi" w:cs="Arial"/>
              </w:rPr>
            </w:pP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Κώδικ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 xml:space="preserve">ας </w:t>
            </w: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Τροφίμων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 xml:space="preserve"> και π</w:t>
            </w: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οτών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>.</w:t>
            </w:r>
          </w:p>
        </w:tc>
      </w:tr>
      <w:tr w:rsidR="008A66FC" w:rsidRPr="00067FA3" w:rsidTr="007568C8">
        <w:trPr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ΘΕΡΜΟΚΡΑΣΙΑ ΠΡΟΪΟΝΤΟΣ  ΚΑΤΑ ΤΗΝ ΠΑΡΑΛΑΒΗ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</w:p>
        </w:tc>
      </w:tr>
      <w:tr w:rsidR="008A66FC" w:rsidRPr="003977AB" w:rsidTr="007568C8">
        <w:trPr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ΟΧΗΜΑ ΜΕΤΑΦΟΡΑΣ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</w:tr>
      <w:tr w:rsidR="008A66FC" w:rsidRPr="00067FA3" w:rsidTr="007568C8">
        <w:trPr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ΠΡΟΣΩΠΙΚΟ ΜΕΤΑΦΟΡΑΣ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Σύμφωνα με τους υγειονομικούς κανονισμούς</w:t>
            </w:r>
          </w:p>
        </w:tc>
      </w:tr>
      <w:tr w:rsidR="008A66FC" w:rsidRPr="003977AB" w:rsidTr="007568C8">
        <w:trPr>
          <w:trHeight w:val="349"/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ΕΡΓΑΣΤΗΡΙΑΚΟΙ ΕΛΕΓΧΟΙ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ΜΙΚΡΟΒΙΟΛΟΓΙΚΟΙ</w:t>
            </w:r>
          </w:p>
        </w:tc>
        <w:tc>
          <w:tcPr>
            <w:tcW w:w="4221" w:type="dxa"/>
            <w:gridSpan w:val="2"/>
            <w:vMerge w:val="restart"/>
            <w:shd w:val="clear" w:color="auto" w:fill="auto"/>
            <w:vAlign w:val="center"/>
          </w:tcPr>
          <w:p w:rsidR="008A66FC" w:rsidRPr="003977AB" w:rsidRDefault="008A66FC" w:rsidP="007568C8">
            <w:pPr>
              <w:tabs>
                <w:tab w:val="left" w:pos="489"/>
              </w:tabs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ΕΝΤΟΣ </w:t>
            </w: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ΤΩΝ  ΠΡΟΤΥΠΩΝ</w:t>
            </w:r>
            <w:proofErr w:type="gramEnd"/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left" w:pos="489"/>
              </w:tabs>
              <w:spacing w:after="0"/>
              <w:ind w:left="123" w:right="-34" w:hanging="123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ΤΗΣ </w:t>
            </w: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ΕΘΝΙΚΗΣ  ΝΟΜΟΘΕΣΙΑΣ</w:t>
            </w:r>
            <w:proofErr w:type="gramEnd"/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left" w:pos="489"/>
              </w:tabs>
              <w:spacing w:after="0"/>
              <w:ind w:left="123" w:right="-34" w:hanging="123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ΚΩΔΙΚΑ ΤΡΟΦΙΜΩΝ - ΠΟΤΩΝ και</w:t>
            </w:r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left" w:pos="489"/>
              </w:tabs>
              <w:spacing w:after="0"/>
              <w:ind w:left="123" w:right="-34" w:hanging="123"/>
              <w:jc w:val="left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ΚΟΙΝΟΤΙΚΗΣ  ΝΟΜΟΘΕΣΙΑΣ</w:t>
            </w:r>
            <w:proofErr w:type="gramEnd"/>
          </w:p>
        </w:tc>
      </w:tr>
      <w:tr w:rsidR="008A66FC" w:rsidRPr="003977AB" w:rsidTr="007568C8">
        <w:trPr>
          <w:trHeight w:val="100"/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ΙΣΤΟΛΟΓΙΚΟΙ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</w:tr>
      <w:tr w:rsidR="008A66FC" w:rsidRPr="003977AB" w:rsidTr="007568C8">
        <w:trPr>
          <w:trHeight w:val="286"/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ΦΥΣΙΚΟΧΗΜΙΚΟΙ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</w:tr>
      <w:tr w:rsidR="008A66FC" w:rsidRPr="00067FA3" w:rsidTr="007568C8">
        <w:trPr>
          <w:trHeight w:val="749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A66FC" w:rsidRPr="003977AB" w:rsidRDefault="008A66FC" w:rsidP="007568C8">
            <w:pPr>
              <w:pStyle w:val="a3"/>
              <w:tabs>
                <w:tab w:val="left" w:pos="420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ΜΕΘΟΔΟΙ και ΟΡΟΙ ΛΗΨΗΣ ΔΕΙΓΜΑΤΩΝ</w:t>
            </w:r>
          </w:p>
        </w:tc>
        <w:tc>
          <w:tcPr>
            <w:tcW w:w="7587" w:type="dxa"/>
            <w:gridSpan w:val="4"/>
            <w:shd w:val="clear" w:color="auto" w:fill="auto"/>
            <w:vAlign w:val="center"/>
          </w:tcPr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napToGrid w:val="0"/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ΟΔΗΓΙΑ 2002/26/ΕΚ ΤΗΣ ΕΠΙΤΡΟΠΗΣ, ΤΗΣ 13ΗΣ ΜΑΡΤΙΟΥ 2002,</w:t>
            </w:r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ΚΑΝΟΝΙΣΜΟΣ (ΕΕ) ΑΡΙΘ.</w:t>
            </w:r>
            <w:r w:rsidRPr="003977AB">
              <w:rPr>
                <w:rStyle w:val="a4"/>
                <w:rFonts w:asciiTheme="minorHAnsi" w:hAnsiTheme="minorHAnsi" w:cs="Arial"/>
                <w:szCs w:val="22"/>
              </w:rPr>
              <w:t> </w:t>
            </w: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209/2013 ΤΗΣ ΕΠΙΤΡΟΠΗΣ, ΤΗΣ 11ΗΣ ΜΑΡΤΙΟΥ 2013.</w:t>
            </w:r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ΤΟ ΚΟΣΤΟΣ ΤΩΝ ΔΕΙΓΜΑΤΩΝ ΕΠΙΒΑΡΥΝΕΙ ΤΟΝ ΠΡΟΜΗΘΕΥΤΗ</w:t>
            </w:r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ΤΟ ΚΟΣΤΟΣ ΕΞΕΤΑΣΗΣ ΤΩΝ ΔΕΙΓΜΑΤΩΝ ΣΕ ΔΙΑΠΙΣΤΕΥΜΈΝΟ ΕΞΩΤΕΡΙΚΟ ΕΡΓΑΣΤΗΡΙΟ ΤΡΙΤΟΥ ΕΠΙΒΑΡΥΝΕΙ ΤΟΝ ΠΡΟΜΗΘΕΥΤΗ</w:t>
            </w:r>
          </w:p>
        </w:tc>
      </w:tr>
      <w:tr w:rsidR="008A66FC" w:rsidRPr="003977AB" w:rsidTr="007568C8"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A66FC" w:rsidRPr="003977AB" w:rsidRDefault="008A66FC" w:rsidP="007568C8">
            <w:pPr>
              <w:pStyle w:val="a3"/>
              <w:tabs>
                <w:tab w:val="left" w:pos="420"/>
              </w:tabs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ΥΛΙΚΑ ΣΥΣΚΕΥΑΣΙΑΣ</w:t>
            </w:r>
          </w:p>
        </w:tc>
        <w:tc>
          <w:tcPr>
            <w:tcW w:w="7587" w:type="dxa"/>
            <w:gridSpan w:val="4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u w:val="single"/>
              </w:rPr>
            </w:pPr>
            <w:r w:rsidRPr="003977AB">
              <w:rPr>
                <w:rFonts w:asciiTheme="minorHAnsi" w:hAnsiTheme="minorHAnsi" w:cs="Arial"/>
                <w:szCs w:val="22"/>
                <w:u w:val="single"/>
              </w:rPr>
              <w:t xml:space="preserve">ΕΝΤΟΣ </w:t>
            </w:r>
            <w:proofErr w:type="gramStart"/>
            <w:r w:rsidRPr="003977AB">
              <w:rPr>
                <w:rFonts w:asciiTheme="minorHAnsi" w:hAnsiTheme="minorHAnsi" w:cs="Arial"/>
                <w:szCs w:val="22"/>
                <w:u w:val="single"/>
              </w:rPr>
              <w:t>ΤΩΝ  ΠΡΟΤΥΠΩΝ</w:t>
            </w:r>
            <w:proofErr w:type="gramEnd"/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315"/>
              </w:tabs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ΤΗΣ </w:t>
            </w: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ΕΘΝΙΚΗΣ  ΝΟΜΟΘΕΣΙΑΣ</w:t>
            </w:r>
            <w:proofErr w:type="gramEnd"/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315"/>
              </w:tabs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ΚΩΔΙΚΑ ΤΡΟΦΙΜΩΝ - ΠΟΤΩΝ και</w:t>
            </w:r>
          </w:p>
          <w:p w:rsidR="008A66FC" w:rsidRPr="003977AB" w:rsidRDefault="008A66FC" w:rsidP="008A66FC">
            <w:pPr>
              <w:numPr>
                <w:ilvl w:val="0"/>
                <w:numId w:val="7"/>
              </w:numPr>
              <w:tabs>
                <w:tab w:val="clear" w:pos="720"/>
                <w:tab w:val="num" w:pos="315"/>
              </w:tabs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ΚΟΙΝΟΤΙΚΗΣ  ΝΟΜΟΘΕΣΙΑΣ</w:t>
            </w:r>
            <w:proofErr w:type="gramEnd"/>
          </w:p>
        </w:tc>
      </w:tr>
    </w:tbl>
    <w:p w:rsidR="008A66FC" w:rsidRPr="003977AB" w:rsidRDefault="008A66FC" w:rsidP="008A66FC">
      <w:pPr>
        <w:spacing w:after="0"/>
        <w:ind w:right="-34"/>
        <w:rPr>
          <w:rFonts w:asciiTheme="minorHAnsi" w:hAnsiTheme="minorHAnsi" w:cs="Arial"/>
          <w:b/>
          <w:color w:val="002060"/>
          <w:szCs w:val="22"/>
          <w:lang w:val="el-GR"/>
        </w:rPr>
      </w:pPr>
    </w:p>
    <w:tbl>
      <w:tblPr>
        <w:tblpPr w:leftFromText="180" w:rightFromText="180" w:vertAnchor="text" w:horzAnchor="margin" w:tblpXSpec="center" w:tblpY="-499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7587"/>
      </w:tblGrid>
      <w:tr w:rsidR="008A66FC" w:rsidRPr="00067FA3" w:rsidTr="007568C8">
        <w:tc>
          <w:tcPr>
            <w:tcW w:w="1978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lastRenderedPageBreak/>
              <w:t>ΕΠΙΣΗΜΑΝΣΕΙΣ ΣΥΣΚΕΥΑΣΙΑΣ:</w:t>
            </w:r>
          </w:p>
          <w:p w:rsidR="008A66FC" w:rsidRPr="003977AB" w:rsidRDefault="008A66FC" w:rsidP="007568C8">
            <w:pPr>
              <w:pStyle w:val="a3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bCs/>
                <w:szCs w:val="22"/>
                <w:lang w:val="el-GR"/>
              </w:rPr>
              <w:t xml:space="preserve">Μέχρι την 12η Δεκεμβρίου 2014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οι επιχειρήσεις μπορούν να διαθέτουν στην αγορά προϊόντα των οποίων η επισήμανση, παρουσίαση &amp; διαφήμιση συμμορφώνεται με: </w:t>
            </w:r>
          </w:p>
          <w:p w:rsidR="008A66FC" w:rsidRPr="003977AB" w:rsidRDefault="008A66FC" w:rsidP="008A66FC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Την Οδηγία 2000/13/ΕΚ σχετικά με τους γενικούς όρους επισήμανσης, παρουσίασης &amp; διαφήμισης τροφίμων και την Οδηγία 90/496/ΕΟΚ σχετικά με την επισήμανση των τροφίμων όσον αφορά τις τροφικές ιδιότητες </w:t>
            </w:r>
            <w:r w:rsidRPr="003977AB">
              <w:rPr>
                <w:rFonts w:asciiTheme="minorHAnsi" w:hAnsiTheme="minorHAnsi" w:cs="Arial"/>
                <w:bCs/>
                <w:szCs w:val="22"/>
                <w:lang w:val="el-GR"/>
              </w:rPr>
              <w:t>ή εναλλακτικά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 </w:t>
            </w:r>
          </w:p>
          <w:p w:rsidR="008A66FC" w:rsidRPr="003977AB" w:rsidRDefault="008A66FC" w:rsidP="008A66FC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με τον Κανονισμό αριθ. (ΕΕ) 1169/2011 σχετικά με την παροχή πληροφοριών για τα τρόφιμα στους καταναλωτές</w:t>
            </w:r>
          </w:p>
          <w:p w:rsidR="008A66FC" w:rsidRPr="003977AB" w:rsidRDefault="008A66FC" w:rsidP="007568C8">
            <w:pPr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 xml:space="preserve">Από την 13η Δεκεμβρίου 2014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θα εφαρμόζεται υποχρεωτικά η νέα νομοθεσία της Ένωσης σχετικά με την παροχή πληροφοριών για τα τρόφιμα στους καταναλωτές η οποία ενοποιεί τις ανωτέρω δύο Οδηγίες (2000/13/ΕΚ &amp; 90/496/ΕΟΚ) σε μια νομοθεσία, τον </w:t>
            </w: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Κανονισμό (ΕΕ) αριθ. 1169/2011,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 με τον οποίο θεσπίζονται οι γενικές αρχές, οι απαιτήσεις και οι υποχρεώσεις που διέπουν τις πληροφορίες για τα τρόφιμα και ειδικότερα η γενική και διατροφική επισήμανση.</w:t>
            </w:r>
          </w:p>
        </w:tc>
      </w:tr>
      <w:tr w:rsidR="008A66FC" w:rsidRPr="00067FA3" w:rsidTr="007568C8">
        <w:tc>
          <w:tcPr>
            <w:tcW w:w="1978" w:type="dxa"/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ΑΔΕΙΕΣ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8A66FC" w:rsidRPr="003977AB" w:rsidRDefault="008A66FC" w:rsidP="008A66FC">
            <w:pPr>
              <w:pStyle w:val="a3"/>
              <w:numPr>
                <w:ilvl w:val="0"/>
                <w:numId w:val="3"/>
              </w:numPr>
              <w:tabs>
                <w:tab w:val="clear" w:pos="0"/>
                <w:tab w:val="num" w:pos="174"/>
              </w:tabs>
              <w:overflowPunct w:val="0"/>
              <w:autoSpaceDE w:val="0"/>
              <w:snapToGrid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ΚΩΔΙΚΟ ΑΡΙΘΜΟ ΚΤΗΝΙΑΤΡΙΚΗΣ  ΕΓΚΡΙΣΗΣ </w:t>
            </w: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Ε.Ε.</w:t>
            </w: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 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(για μονάδες επεξεργασίας και τεμαχισμού)</w:t>
            </w:r>
          </w:p>
          <w:p w:rsidR="008A66FC" w:rsidRPr="003977AB" w:rsidRDefault="008A66FC" w:rsidP="008A66FC">
            <w:pPr>
              <w:pStyle w:val="a3"/>
              <w:numPr>
                <w:ilvl w:val="0"/>
                <w:numId w:val="4"/>
              </w:numPr>
              <w:tabs>
                <w:tab w:val="num" w:pos="174"/>
                <w:tab w:val="left" w:pos="420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ΑΔΕΙΑ ΛΕΙΤΟΥΡΓΙΑΣ</w:t>
            </w:r>
          </w:p>
          <w:p w:rsidR="008A66FC" w:rsidRPr="00944D3D" w:rsidRDefault="008A66FC" w:rsidP="008A66FC">
            <w:pPr>
              <w:pStyle w:val="a3"/>
              <w:numPr>
                <w:ilvl w:val="0"/>
                <w:numId w:val="4"/>
              </w:numPr>
              <w:tabs>
                <w:tab w:val="num" w:pos="174"/>
                <w:tab w:val="left" w:pos="420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ΠΙΣΤΟΠΟΙΗΤΙΚΟ / ΒΕΒΑΙΩΣΗ  ΕΦΑΡΜΟΓΗΣ   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H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A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C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C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P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>
              <w:rPr>
                <w:rFonts w:asciiTheme="minorHAnsi" w:hAnsiTheme="minorHAnsi" w:cs="Arial"/>
                <w:szCs w:val="22"/>
                <w:lang w:val="el-GR"/>
              </w:rPr>
              <w:t xml:space="preserve"> </w:t>
            </w:r>
            <w:r w:rsidRPr="00944D3D">
              <w:rPr>
                <w:rFonts w:asciiTheme="minorHAnsi" w:hAnsiTheme="minorHAnsi" w:cs="Arial"/>
                <w:szCs w:val="22"/>
                <w:lang w:val="el-GR"/>
              </w:rPr>
              <w:t>(ΓΙΑ ΠΑΡΑΓΩΓΟ ΚΑΙ ΔΙΑΚΙΝΗΤΗ)</w:t>
            </w:r>
          </w:p>
          <w:p w:rsidR="008A66FC" w:rsidRPr="003977AB" w:rsidRDefault="008A66FC" w:rsidP="008A66FC">
            <w:pPr>
              <w:pStyle w:val="a3"/>
              <w:numPr>
                <w:ilvl w:val="0"/>
                <w:numId w:val="4"/>
              </w:numPr>
              <w:tabs>
                <w:tab w:val="num" w:pos="174"/>
                <w:tab w:val="left" w:pos="420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ΛΟΙΠΑ ΠΡΟΒΛΕΠΟΜΕΝΑ ΑΠΟ ΤΗΝ ΝΟΜΟΘΕΣΙΑ</w:t>
            </w:r>
          </w:p>
        </w:tc>
      </w:tr>
      <w:tr w:rsidR="008A66FC" w:rsidRPr="003977AB" w:rsidTr="007568C8">
        <w:tc>
          <w:tcPr>
            <w:tcW w:w="1978" w:type="dxa"/>
            <w:shd w:val="clear" w:color="auto" w:fill="auto"/>
          </w:tcPr>
          <w:p w:rsidR="008A66FC" w:rsidRPr="00944D3D" w:rsidRDefault="008A66FC" w:rsidP="007568C8">
            <w:pPr>
              <w:pStyle w:val="a3"/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944D3D">
              <w:rPr>
                <w:rFonts w:asciiTheme="minorHAnsi" w:hAnsiTheme="minorHAnsi" w:cs="Arial"/>
                <w:szCs w:val="22"/>
                <w:lang w:val="el-GR"/>
              </w:rPr>
              <w:t xml:space="preserve">ΧΡΟΝΟΣ ΠΑΡΑΔΟΣΗΣ: </w:t>
            </w:r>
          </w:p>
        </w:tc>
        <w:tc>
          <w:tcPr>
            <w:tcW w:w="7587" w:type="dxa"/>
            <w:shd w:val="clear" w:color="auto" w:fill="auto"/>
          </w:tcPr>
          <w:p w:rsidR="008A66FC" w:rsidRPr="003977AB" w:rsidRDefault="008A66FC" w:rsidP="008A66FC">
            <w:pPr>
              <w:pStyle w:val="a3"/>
              <w:numPr>
                <w:ilvl w:val="0"/>
                <w:numId w:val="2"/>
              </w:numPr>
              <w:tabs>
                <w:tab w:val="clear" w:pos="757"/>
                <w:tab w:val="num" w:pos="311"/>
              </w:tabs>
              <w:overflowPunct w:val="0"/>
              <w:autoSpaceDE w:val="0"/>
              <w:snapToGrid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ΕΝΤΟΣ  ΔΥΟ ΗΜΕΡΩΝ ΑΠΟ ΤΗΝ ΠΑΡΑΓΓΕΛΙΑ</w:t>
            </w:r>
          </w:p>
          <w:p w:rsidR="008A66FC" w:rsidRPr="003977AB" w:rsidRDefault="008A66FC" w:rsidP="008A66FC">
            <w:pPr>
              <w:pStyle w:val="a3"/>
              <w:numPr>
                <w:ilvl w:val="0"/>
                <w:numId w:val="2"/>
              </w:numPr>
              <w:tabs>
                <w:tab w:val="clear" w:pos="757"/>
                <w:tab w:val="num" w:pos="311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ΗΜΕΡΑ: Δευτέρα-Παρασκευή (ΓΙΑ ΤΟΝ ΑΡΤΟ: Δευτέρα-Σάββατο)</w:t>
            </w:r>
          </w:p>
          <w:p w:rsidR="008A66FC" w:rsidRPr="00944D3D" w:rsidRDefault="008A66FC" w:rsidP="008A66FC">
            <w:pPr>
              <w:pStyle w:val="a3"/>
              <w:numPr>
                <w:ilvl w:val="0"/>
                <w:numId w:val="2"/>
              </w:numPr>
              <w:tabs>
                <w:tab w:val="clear" w:pos="757"/>
                <w:tab w:val="num" w:pos="311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ΩΡΑ: 08:30 – 11:30 (ΤΟΝ ΑΡΤΟ: 06:00-07:00)</w:t>
            </w:r>
          </w:p>
        </w:tc>
      </w:tr>
    </w:tbl>
    <w:p w:rsidR="008A66FC" w:rsidRDefault="008A66FC" w:rsidP="008A66FC">
      <w:pPr>
        <w:pStyle w:val="T2"/>
        <w:ind w:left="0" w:right="-34" w:firstLine="0"/>
        <w:rPr>
          <w:rFonts w:asciiTheme="minorHAnsi" w:hAnsiTheme="minorHAnsi"/>
          <w:sz w:val="22"/>
          <w:szCs w:val="22"/>
        </w:rPr>
      </w:pPr>
    </w:p>
    <w:p w:rsidR="008A66FC" w:rsidRPr="003977AB" w:rsidRDefault="008A66FC" w:rsidP="008A66FC">
      <w:pPr>
        <w:pStyle w:val="T2"/>
        <w:ind w:left="0" w:right="-34" w:firstLine="0"/>
        <w:rPr>
          <w:rFonts w:asciiTheme="minorHAnsi" w:hAnsiTheme="minorHAnsi"/>
          <w:sz w:val="22"/>
          <w:szCs w:val="22"/>
        </w:rPr>
      </w:pPr>
      <w:bookmarkStart w:id="6" w:name="_GoBack"/>
      <w:r w:rsidRPr="008A66FC">
        <w:rPr>
          <w:rFonts w:asciiTheme="minorHAnsi" w:hAnsiTheme="minorHAnsi"/>
          <w:sz w:val="22"/>
          <w:szCs w:val="22"/>
          <w:highlight w:val="yellow"/>
        </w:rPr>
        <w:t xml:space="preserve">ΑΡΤΙΔΙΟ ΟΛΙΚΗΣ ΑΛΕΣΗΣ </w:t>
      </w:r>
      <w:bookmarkEnd w:id="6"/>
      <w:r w:rsidRPr="008A66FC">
        <w:rPr>
          <w:rFonts w:asciiTheme="minorHAnsi" w:hAnsiTheme="minorHAnsi"/>
          <w:sz w:val="22"/>
          <w:szCs w:val="22"/>
          <w:highlight w:val="yellow"/>
        </w:rPr>
        <w:t>50-70 ΓΡΑΜ.</w:t>
      </w:r>
    </w:p>
    <w:tbl>
      <w:tblPr>
        <w:tblW w:w="918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550"/>
        <w:gridCol w:w="750"/>
        <w:gridCol w:w="1372"/>
        <w:gridCol w:w="986"/>
        <w:gridCol w:w="3524"/>
      </w:tblGrid>
      <w:tr w:rsidR="008A66FC" w:rsidRPr="003977AB" w:rsidTr="007568C8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b/>
                <w:u w:val="single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u w:val="single"/>
              </w:rPr>
              <w:t>ΚΩΔΙΚΟΣ ΕΙΔΟΥΣ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ΓΝΘ ΠΑΠΑΝΙΚΟΛΑΟΥ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u w:val="single"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ΨΝΘ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8A66FC" w:rsidRPr="003977AB" w:rsidTr="007568C8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b/>
                <w:u w:val="single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110099</w:t>
            </w:r>
          </w:p>
        </w:tc>
        <w:tc>
          <w:tcPr>
            <w:tcW w:w="3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8A66FC" w:rsidRPr="003977AB" w:rsidTr="007568C8"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u w:val="single"/>
              </w:rPr>
              <w:t xml:space="preserve">ΟΝΟΜΑΣΙΑ </w:t>
            </w:r>
            <w:proofErr w:type="gramStart"/>
            <w:r w:rsidRPr="003977AB">
              <w:rPr>
                <w:rFonts w:asciiTheme="minorHAnsi" w:hAnsiTheme="minorHAnsi" w:cs="Arial"/>
                <w:b/>
                <w:szCs w:val="22"/>
                <w:u w:val="single"/>
              </w:rPr>
              <w:t>ΠΡΟΪΟΝΤΟΣ</w:t>
            </w:r>
            <w:r w:rsidRPr="003977AB">
              <w:rPr>
                <w:rFonts w:asciiTheme="minorHAnsi" w:hAnsiTheme="minorHAnsi" w:cs="Arial"/>
                <w:szCs w:val="22"/>
              </w:rPr>
              <w:t xml:space="preserve"> :</w:t>
            </w:r>
            <w:proofErr w:type="gramEnd"/>
            <w:r w:rsidRPr="003977AB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pStyle w:val="a3"/>
              <w:tabs>
                <w:tab w:val="left" w:pos="420"/>
              </w:tabs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ΑΡΤΙΔΙΟ ΟΛΙΚΗΣ ΑΛΕΣΗΣ 50-70 ΓΡΑΜ.</w:t>
            </w:r>
          </w:p>
        </w:tc>
      </w:tr>
    </w:tbl>
    <w:p w:rsidR="008A66FC" w:rsidRPr="003977AB" w:rsidRDefault="008A66FC" w:rsidP="008A66FC">
      <w:pPr>
        <w:ind w:right="-34"/>
        <w:rPr>
          <w:rFonts w:asciiTheme="minorHAnsi" w:hAnsiTheme="minorHAnsi" w:cs="Arial"/>
          <w:b/>
          <w:i/>
          <w:szCs w:val="22"/>
          <w:u w:val="single"/>
        </w:rPr>
      </w:pPr>
      <w:r w:rsidRPr="003977AB">
        <w:rPr>
          <w:rFonts w:asciiTheme="minorHAnsi" w:hAnsiTheme="minorHAnsi" w:cs="Arial"/>
          <w:b/>
          <w:i/>
          <w:szCs w:val="22"/>
          <w:u w:val="single"/>
        </w:rPr>
        <w:t xml:space="preserve">ΕΙΔΙΚΕΣ ΠΡΟΔΙΑΓΡΑΦΕΣ ΠΡΟΜΗΘΕΙΑΣ </w:t>
      </w: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8"/>
        <w:gridCol w:w="2433"/>
        <w:gridCol w:w="1307"/>
        <w:gridCol w:w="1527"/>
        <w:gridCol w:w="3382"/>
      </w:tblGrid>
      <w:tr w:rsidR="008A66FC" w:rsidRPr="003977AB" w:rsidTr="007568C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Α/Α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ΠΡΟΔΙΑΓΡΑΦΗ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ΠΕΡΙΓΡΑΦΗ</w:t>
            </w:r>
          </w:p>
        </w:tc>
      </w:tr>
      <w:tr w:rsidR="008A66FC" w:rsidRPr="003977AB" w:rsidTr="007568C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1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ΒΑΡΟΣ  ΤΕΜΑΧΙΩΝ</w:t>
            </w:r>
            <w:proofErr w:type="gramEnd"/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5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0</w:t>
            </w:r>
            <w:r w:rsidRPr="003977AB">
              <w:rPr>
                <w:rFonts w:asciiTheme="minorHAnsi" w:hAnsiTheme="minorHAnsi" w:cs="Arial"/>
                <w:szCs w:val="22"/>
              </w:rPr>
              <w:t xml:space="preserve">-70 ΓΡΜ. ΑΝΑ ΤΕΜΑΧΙΟ  </w:t>
            </w:r>
          </w:p>
        </w:tc>
      </w:tr>
      <w:tr w:rsidR="008A66FC" w:rsidRPr="003977AB" w:rsidTr="007568C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ΠΡΟΕΛΕΥΣΗ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8A66FC">
            <w:pPr>
              <w:numPr>
                <w:ilvl w:val="0"/>
                <w:numId w:val="2"/>
              </w:numPr>
              <w:snapToGrid w:val="0"/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ΧΩΡΕΣ ΕΥΡΩΠΑΪΚΗΣ ΕΝΩΣΗΣ</w:t>
            </w:r>
          </w:p>
        </w:tc>
      </w:tr>
      <w:tr w:rsidR="008A66FC" w:rsidRPr="003977AB" w:rsidTr="007568C8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3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ΣΥΣΚΕΥΑΣΙΑ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ΠΡΩΤΟΓΕΝΗΣ: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ΑΤΟΜΙΚΗ   ΣΥΣΚΕΥΑΣΙΑ</w:t>
            </w:r>
          </w:p>
        </w:tc>
      </w:tr>
      <w:tr w:rsidR="008A66FC" w:rsidRPr="003977AB" w:rsidTr="007568C8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FC" w:rsidRPr="003977AB" w:rsidRDefault="008A66FC" w:rsidP="008A66FC">
            <w:pPr>
              <w:numPr>
                <w:ilvl w:val="0"/>
                <w:numId w:val="1"/>
              </w:numPr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ΔΕΥΤΕΡΟΓΕΝΗΣ :</w:t>
            </w:r>
            <w:proofErr w:type="gramEnd"/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6FC" w:rsidRPr="003977AB" w:rsidRDefault="008A66FC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30-40 </w:t>
            </w: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τεμάχι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>α.</w:t>
            </w:r>
          </w:p>
        </w:tc>
      </w:tr>
    </w:tbl>
    <w:p w:rsidR="00610BDF" w:rsidRDefault="00610BDF"/>
    <w:p w:rsidR="008A66FC" w:rsidRDefault="008A66FC"/>
    <w:sectPr w:rsidR="008A66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/>
      </w:rPr>
    </w:lvl>
  </w:abstractNum>
  <w:abstractNum w:abstractNumId="3" w15:restartNumberingAfterBreak="0">
    <w:nsid w:val="0000004F"/>
    <w:multiLevelType w:val="singleLevel"/>
    <w:tmpl w:val="0000004F"/>
    <w:name w:val="WW8Num79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/>
      </w:rPr>
    </w:lvl>
  </w:abstractNum>
  <w:abstractNum w:abstractNumId="4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64"/>
    <w:multiLevelType w:val="multi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FC"/>
    <w:rsid w:val="00610BDF"/>
    <w:rsid w:val="008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A119"/>
  <w15:chartTrackingRefBased/>
  <w15:docId w15:val="{47186F22-F2A6-4286-92A0-E35B3EAC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6F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8A6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eader Titlos Prosforas"/>
    <w:basedOn w:val="a"/>
    <w:link w:val="Char"/>
    <w:rsid w:val="008A66FC"/>
  </w:style>
  <w:style w:type="character" w:customStyle="1" w:styleId="Char">
    <w:name w:val="Κεφαλίδα Char"/>
    <w:aliases w:val="hd Char,Header Titlos Prosforas Char"/>
    <w:basedOn w:val="a0"/>
    <w:link w:val="a3"/>
    <w:rsid w:val="008A66FC"/>
    <w:rPr>
      <w:rFonts w:ascii="Calibri" w:eastAsia="Times New Roman" w:hAnsi="Calibri" w:cs="Calibri"/>
      <w:szCs w:val="24"/>
      <w:lang w:val="en-GB" w:eastAsia="ar-SA"/>
    </w:rPr>
  </w:style>
  <w:style w:type="paragraph" w:customStyle="1" w:styleId="T2">
    <w:name w:val="T2"/>
    <w:basedOn w:val="a"/>
    <w:rsid w:val="008A66FC"/>
    <w:pPr>
      <w:tabs>
        <w:tab w:val="left" w:pos="357"/>
        <w:tab w:val="num" w:pos="576"/>
      </w:tabs>
      <w:suppressAutoHyphens w:val="0"/>
      <w:spacing w:after="0"/>
      <w:ind w:left="578" w:hanging="578"/>
      <w:jc w:val="left"/>
      <w:outlineLvl w:val="1"/>
    </w:pPr>
    <w:rPr>
      <w:rFonts w:ascii="Arial" w:hAnsi="Arial" w:cs="Arial"/>
      <w:b/>
      <w:snapToGrid w:val="0"/>
      <w:sz w:val="24"/>
      <w:lang w:val="el-GR" w:eastAsia="en-US" w:bidi="en-US"/>
    </w:rPr>
  </w:style>
  <w:style w:type="character" w:styleId="a4">
    <w:name w:val="Strong"/>
    <w:uiPriority w:val="22"/>
    <w:qFormat/>
    <w:rsid w:val="008A66FC"/>
    <w:rPr>
      <w:b/>
      <w:bCs/>
    </w:rPr>
  </w:style>
  <w:style w:type="paragraph" w:customStyle="1" w:styleId="T1">
    <w:name w:val="T1"/>
    <w:basedOn w:val="1"/>
    <w:rsid w:val="008A66FC"/>
    <w:pPr>
      <w:keepLines w:val="0"/>
      <w:suppressAutoHyphens w:val="0"/>
      <w:spacing w:after="60"/>
      <w:jc w:val="center"/>
    </w:pPr>
    <w:rPr>
      <w:rFonts w:ascii="Arial" w:eastAsia="Times New Roman" w:hAnsi="Arial" w:cs="Times New Roman"/>
      <w:b/>
      <w:color w:val="auto"/>
      <w:kern w:val="28"/>
      <w:sz w:val="28"/>
      <w:szCs w:val="20"/>
      <w:u w:val="single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8A66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1</cp:revision>
  <dcterms:created xsi:type="dcterms:W3CDTF">2024-01-25T12:03:00Z</dcterms:created>
  <dcterms:modified xsi:type="dcterms:W3CDTF">2024-01-25T12:05:00Z</dcterms:modified>
</cp:coreProperties>
</file>